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bottom w:val="single" w:sz="8" w:space="0" w:color="auto"/>
          <w:insideH w:val="none" w:sz="0" w:space="0" w:color="auto"/>
          <w:insideV w:val="none" w:sz="0" w:space="0" w:color="auto"/>
        </w:tblBorders>
        <w:tblLook w:val="04A0" w:firstRow="1" w:lastRow="0" w:firstColumn="1" w:lastColumn="0" w:noHBand="0" w:noVBand="1"/>
      </w:tblPr>
      <w:tblGrid>
        <w:gridCol w:w="10682"/>
      </w:tblGrid>
      <w:tr w:rsidR="002F2EC0" w14:paraId="77CE0D5D" w14:textId="77777777" w:rsidTr="002F2EC0">
        <w:tc>
          <w:tcPr>
            <w:tcW w:w="10682" w:type="dxa"/>
          </w:tcPr>
          <w:p w14:paraId="222DFEEE" w14:textId="77777777" w:rsidR="00340003" w:rsidRDefault="002F2EC0" w:rsidP="00340003">
            <w:pPr>
              <w:jc w:val="both"/>
              <w:rPr>
                <w:rFonts w:asciiTheme="minorHAnsi" w:hAnsiTheme="minorHAnsi"/>
                <w:b/>
                <w:sz w:val="22"/>
                <w:szCs w:val="22"/>
              </w:rPr>
            </w:pPr>
            <w:r w:rsidRPr="002F2EC0">
              <w:rPr>
                <w:rFonts w:asciiTheme="minorHAnsi" w:hAnsiTheme="minorHAnsi"/>
                <w:b/>
                <w:sz w:val="22"/>
                <w:szCs w:val="22"/>
              </w:rPr>
              <w:t xml:space="preserve">This guidance is </w:t>
            </w:r>
            <w:r w:rsidR="00340003">
              <w:rPr>
                <w:rFonts w:asciiTheme="minorHAnsi" w:hAnsiTheme="minorHAnsi"/>
                <w:b/>
                <w:sz w:val="22"/>
                <w:szCs w:val="22"/>
              </w:rPr>
              <w:t>for those looking for further information on Continuing Professional Development.</w:t>
            </w:r>
          </w:p>
          <w:p w14:paraId="5999AEA6" w14:textId="77777777" w:rsidR="002F2EC0" w:rsidRDefault="001A76A8" w:rsidP="00340003">
            <w:pPr>
              <w:jc w:val="both"/>
              <w:rPr>
                <w:rFonts w:asciiTheme="minorHAnsi" w:hAnsiTheme="minorHAnsi"/>
                <w:b/>
                <w:sz w:val="22"/>
                <w:szCs w:val="22"/>
              </w:rPr>
            </w:pPr>
            <w:r>
              <w:rPr>
                <w:rFonts w:ascii="Calibri" w:hAnsi="Calibri" w:cs="Arial"/>
                <w:b/>
                <w:sz w:val="22"/>
                <w:szCs w:val="22"/>
              </w:rPr>
              <w:t xml:space="preserve"> </w:t>
            </w:r>
          </w:p>
        </w:tc>
      </w:tr>
    </w:tbl>
    <w:p w14:paraId="36E39AAD" w14:textId="77777777" w:rsidR="00D95D85" w:rsidRDefault="00D95D85" w:rsidP="008B1A0E">
      <w:pPr>
        <w:pStyle w:val="p7"/>
        <w:widowControl/>
        <w:spacing w:line="240" w:lineRule="auto"/>
        <w:rPr>
          <w:rFonts w:asciiTheme="minorHAnsi" w:hAnsiTheme="minorHAnsi"/>
          <w:b/>
          <w:sz w:val="22"/>
          <w:szCs w:val="22"/>
        </w:rPr>
      </w:pPr>
    </w:p>
    <w:p w14:paraId="54B1BC48" w14:textId="77777777" w:rsidR="002364BA"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Professional Development</w:t>
      </w:r>
      <w:r w:rsidR="00411627">
        <w:rPr>
          <w:rFonts w:asciiTheme="minorHAnsi" w:hAnsiTheme="minorHAnsi"/>
          <w:color w:val="auto"/>
          <w:sz w:val="22"/>
          <w:szCs w:val="22"/>
        </w:rPr>
        <w:t xml:space="preserve"> </w:t>
      </w:r>
      <w:r w:rsidRPr="00340003">
        <w:rPr>
          <w:rFonts w:asciiTheme="minorHAnsi" w:hAnsiTheme="minorHAnsi"/>
          <w:color w:val="auto"/>
          <w:sz w:val="22"/>
          <w:szCs w:val="22"/>
        </w:rPr>
        <w:t>is vital for all nuclear professionals whatever their age or status. There should be a seamless transition between initial development and continuing developmen</w:t>
      </w:r>
      <w:r w:rsidR="002364BA">
        <w:rPr>
          <w:rFonts w:asciiTheme="minorHAnsi" w:hAnsiTheme="minorHAnsi"/>
          <w:color w:val="auto"/>
          <w:sz w:val="22"/>
          <w:szCs w:val="22"/>
        </w:rPr>
        <w:t xml:space="preserve">t after admission to membership. Maintaining and reporting your professional development </w:t>
      </w:r>
      <w:r w:rsidRPr="00340003">
        <w:rPr>
          <w:rFonts w:asciiTheme="minorHAnsi" w:hAnsiTheme="minorHAnsi"/>
          <w:color w:val="auto"/>
          <w:sz w:val="22"/>
          <w:szCs w:val="22"/>
        </w:rPr>
        <w:t>i</w:t>
      </w:r>
      <w:r w:rsidR="002364BA">
        <w:rPr>
          <w:rFonts w:asciiTheme="minorHAnsi" w:hAnsiTheme="minorHAnsi"/>
          <w:color w:val="auto"/>
          <w:sz w:val="22"/>
          <w:szCs w:val="22"/>
        </w:rPr>
        <w:t xml:space="preserve">s a requirement for registering and maintaining your membership with the Nuclear Institute, </w:t>
      </w:r>
      <w:r w:rsidRPr="00340003">
        <w:rPr>
          <w:rFonts w:asciiTheme="minorHAnsi" w:hAnsiTheme="minorHAnsi"/>
          <w:color w:val="auto"/>
          <w:sz w:val="22"/>
          <w:szCs w:val="22"/>
        </w:rPr>
        <w:t>Engineering and Science Council</w:t>
      </w:r>
      <w:r>
        <w:rPr>
          <w:rFonts w:asciiTheme="minorHAnsi" w:hAnsiTheme="minorHAnsi"/>
          <w:color w:val="auto"/>
          <w:sz w:val="22"/>
          <w:szCs w:val="22"/>
        </w:rPr>
        <w:t xml:space="preserve">. </w:t>
      </w:r>
    </w:p>
    <w:p w14:paraId="41910367" w14:textId="77777777" w:rsidR="002364BA" w:rsidRDefault="002364BA" w:rsidP="0033059C">
      <w:pPr>
        <w:pStyle w:val="NumberedPara"/>
        <w:rPr>
          <w:rFonts w:asciiTheme="minorHAnsi" w:hAnsiTheme="minorHAnsi"/>
          <w:color w:val="auto"/>
          <w:sz w:val="22"/>
          <w:szCs w:val="22"/>
        </w:rPr>
      </w:pPr>
    </w:p>
    <w:p w14:paraId="733C59CF" w14:textId="77777777" w:rsidR="00340003" w:rsidRPr="00340003" w:rsidRDefault="00340003" w:rsidP="0033059C">
      <w:pPr>
        <w:pStyle w:val="NumberedPara"/>
        <w:rPr>
          <w:rFonts w:asciiTheme="minorHAnsi" w:hAnsiTheme="minorHAnsi"/>
          <w:color w:val="auto"/>
          <w:sz w:val="22"/>
          <w:szCs w:val="22"/>
        </w:rPr>
      </w:pPr>
      <w:r w:rsidRPr="00105A6A">
        <w:rPr>
          <w:rFonts w:asciiTheme="minorHAnsi" w:hAnsiTheme="minorHAnsi"/>
          <w:color w:val="auto"/>
          <w:sz w:val="22"/>
          <w:szCs w:val="22"/>
        </w:rPr>
        <w:t>Professional development is</w:t>
      </w:r>
      <w:r w:rsidRPr="00340003">
        <w:rPr>
          <w:rFonts w:asciiTheme="minorHAnsi" w:hAnsiTheme="minorHAnsi"/>
          <w:color w:val="auto"/>
          <w:sz w:val="22"/>
          <w:szCs w:val="22"/>
        </w:rPr>
        <w:t xml:space="preserve"> not just about technical skills, but also about the non-technical aspects of our working lives.</w:t>
      </w:r>
      <w:r>
        <w:rPr>
          <w:rFonts w:asciiTheme="minorHAnsi" w:hAnsiTheme="minorHAnsi"/>
          <w:color w:val="auto"/>
          <w:sz w:val="22"/>
          <w:szCs w:val="22"/>
        </w:rPr>
        <w:t xml:space="preserve">  </w:t>
      </w:r>
      <w:r w:rsidRPr="00340003">
        <w:rPr>
          <w:rFonts w:asciiTheme="minorHAnsi" w:hAnsiTheme="minorHAnsi"/>
          <w:color w:val="auto"/>
          <w:sz w:val="22"/>
          <w:szCs w:val="22"/>
        </w:rPr>
        <w:t>It is a rapidly changing world that we live and work in. Keeping up to date with technical developments is vital to all professionals. So too is the need to exhibit inter-personal, presentational and managerial skills for meeting modern professional expectations.</w:t>
      </w:r>
    </w:p>
    <w:p w14:paraId="6D4E60C5" w14:textId="77777777" w:rsidR="00340003" w:rsidRPr="00340003" w:rsidRDefault="00340003" w:rsidP="0033059C">
      <w:pPr>
        <w:pStyle w:val="NumberedPara"/>
        <w:spacing w:before="72"/>
        <w:rPr>
          <w:rFonts w:asciiTheme="minorHAnsi" w:hAnsiTheme="minorHAnsi"/>
          <w:color w:val="auto"/>
          <w:sz w:val="22"/>
          <w:szCs w:val="22"/>
        </w:rPr>
      </w:pPr>
    </w:p>
    <w:p w14:paraId="72E34818"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Professional development is considered in two stages:</w:t>
      </w:r>
    </w:p>
    <w:p w14:paraId="1451BB87" w14:textId="77777777" w:rsidR="00340003" w:rsidRPr="00340003" w:rsidRDefault="00340003" w:rsidP="0033059C">
      <w:pPr>
        <w:pStyle w:val="ListParagraph"/>
        <w:numPr>
          <w:ilvl w:val="0"/>
          <w:numId w:val="48"/>
        </w:numPr>
        <w:contextualSpacing w:val="0"/>
        <w:jc w:val="both"/>
        <w:rPr>
          <w:rFonts w:asciiTheme="minorHAnsi" w:hAnsiTheme="minorHAnsi"/>
          <w:sz w:val="22"/>
          <w:szCs w:val="22"/>
        </w:rPr>
      </w:pPr>
      <w:r w:rsidRPr="00340003">
        <w:rPr>
          <w:rFonts w:asciiTheme="minorHAnsi" w:hAnsiTheme="minorHAnsi"/>
          <w:i/>
          <w:sz w:val="22"/>
          <w:szCs w:val="22"/>
        </w:rPr>
        <w:t>Initial Professional Development</w:t>
      </w:r>
      <w:r w:rsidRPr="00340003">
        <w:rPr>
          <w:rFonts w:asciiTheme="minorHAnsi" w:hAnsiTheme="minorHAnsi"/>
          <w:sz w:val="22"/>
          <w:szCs w:val="22"/>
        </w:rPr>
        <w:t xml:space="preserve"> leading to membership</w:t>
      </w:r>
      <w:r w:rsidR="008F6223">
        <w:rPr>
          <w:rFonts w:asciiTheme="minorHAnsi" w:hAnsiTheme="minorHAnsi"/>
          <w:sz w:val="22"/>
          <w:szCs w:val="22"/>
        </w:rPr>
        <w:t xml:space="preserve"> or registration</w:t>
      </w:r>
      <w:r w:rsidRPr="00340003">
        <w:rPr>
          <w:rFonts w:asciiTheme="minorHAnsi" w:hAnsiTheme="minorHAnsi"/>
          <w:sz w:val="22"/>
          <w:szCs w:val="22"/>
        </w:rPr>
        <w:t xml:space="preserve"> for those recently qualified</w:t>
      </w:r>
      <w:r w:rsidR="008F6223">
        <w:rPr>
          <w:rFonts w:asciiTheme="minorHAnsi" w:hAnsiTheme="minorHAnsi"/>
          <w:sz w:val="22"/>
          <w:szCs w:val="22"/>
        </w:rPr>
        <w:t>.</w:t>
      </w:r>
    </w:p>
    <w:p w14:paraId="1E93F8CC" w14:textId="77777777" w:rsidR="00340003" w:rsidRPr="00340003" w:rsidRDefault="00340003" w:rsidP="0033059C">
      <w:pPr>
        <w:pStyle w:val="ListParagraph"/>
        <w:numPr>
          <w:ilvl w:val="0"/>
          <w:numId w:val="48"/>
        </w:numPr>
        <w:contextualSpacing w:val="0"/>
        <w:jc w:val="both"/>
        <w:rPr>
          <w:rFonts w:asciiTheme="minorHAnsi" w:hAnsiTheme="minorHAnsi"/>
          <w:sz w:val="22"/>
          <w:szCs w:val="22"/>
        </w:rPr>
      </w:pPr>
      <w:r w:rsidRPr="00340003">
        <w:rPr>
          <w:rFonts w:asciiTheme="minorHAnsi" w:hAnsiTheme="minorHAnsi"/>
          <w:i/>
          <w:sz w:val="22"/>
          <w:szCs w:val="22"/>
        </w:rPr>
        <w:t>Continuing Professional Development</w:t>
      </w:r>
      <w:r w:rsidRPr="00340003">
        <w:rPr>
          <w:rFonts w:asciiTheme="minorHAnsi" w:hAnsiTheme="minorHAnsi"/>
          <w:sz w:val="22"/>
          <w:szCs w:val="22"/>
        </w:rPr>
        <w:t xml:space="preserve"> for those considered as having completed I</w:t>
      </w:r>
      <w:r>
        <w:rPr>
          <w:rFonts w:asciiTheme="minorHAnsi" w:hAnsiTheme="minorHAnsi"/>
          <w:sz w:val="22"/>
          <w:szCs w:val="22"/>
        </w:rPr>
        <w:t>nitial Professional Development</w:t>
      </w:r>
      <w:r w:rsidR="008F6223">
        <w:rPr>
          <w:rFonts w:asciiTheme="minorHAnsi" w:hAnsiTheme="minorHAnsi"/>
          <w:sz w:val="22"/>
          <w:szCs w:val="22"/>
        </w:rPr>
        <w:t>.</w:t>
      </w:r>
    </w:p>
    <w:p w14:paraId="2DBC59EA" w14:textId="77777777" w:rsidR="00340003" w:rsidRPr="00340003" w:rsidRDefault="00340003" w:rsidP="0033059C">
      <w:pPr>
        <w:jc w:val="both"/>
        <w:rPr>
          <w:rFonts w:asciiTheme="minorHAnsi" w:hAnsiTheme="minorHAnsi"/>
          <w:sz w:val="22"/>
          <w:szCs w:val="22"/>
        </w:rPr>
      </w:pPr>
    </w:p>
    <w:p w14:paraId="2DD23B81" w14:textId="77777777" w:rsidR="00340003" w:rsidRPr="00340003" w:rsidRDefault="00340003" w:rsidP="0033059C">
      <w:pPr>
        <w:jc w:val="both"/>
        <w:rPr>
          <w:rFonts w:asciiTheme="minorHAnsi" w:hAnsiTheme="minorHAnsi"/>
          <w:sz w:val="22"/>
          <w:szCs w:val="22"/>
        </w:rPr>
      </w:pPr>
      <w:r w:rsidRPr="00340003">
        <w:rPr>
          <w:rFonts w:asciiTheme="minorHAnsi" w:hAnsiTheme="minorHAnsi"/>
          <w:b/>
          <w:sz w:val="22"/>
          <w:szCs w:val="22"/>
        </w:rPr>
        <w:t>Initial Professional Development</w:t>
      </w:r>
      <w:r w:rsidRPr="00340003">
        <w:rPr>
          <w:rFonts w:asciiTheme="minorHAnsi" w:hAnsiTheme="minorHAnsi"/>
          <w:sz w:val="22"/>
          <w:szCs w:val="22"/>
        </w:rPr>
        <w:t xml:space="preserve"> </w:t>
      </w:r>
    </w:p>
    <w:p w14:paraId="75418100" w14:textId="77777777" w:rsidR="00340003" w:rsidRPr="00340003" w:rsidRDefault="0033059C" w:rsidP="0033059C">
      <w:pPr>
        <w:jc w:val="both"/>
        <w:rPr>
          <w:rFonts w:asciiTheme="minorHAnsi" w:hAnsiTheme="minorHAnsi"/>
          <w:sz w:val="22"/>
          <w:szCs w:val="22"/>
        </w:rPr>
      </w:pPr>
      <w:r>
        <w:rPr>
          <w:rFonts w:asciiTheme="minorHAnsi" w:hAnsiTheme="minorHAnsi"/>
          <w:sz w:val="22"/>
          <w:szCs w:val="22"/>
        </w:rPr>
        <w:t xml:space="preserve">IPD </w:t>
      </w:r>
      <w:r w:rsidRPr="00340003">
        <w:rPr>
          <w:rFonts w:asciiTheme="minorHAnsi" w:hAnsiTheme="minorHAnsi"/>
          <w:sz w:val="22"/>
          <w:szCs w:val="22"/>
        </w:rPr>
        <w:t>should</w:t>
      </w:r>
      <w:r w:rsidR="00340003" w:rsidRPr="00340003">
        <w:rPr>
          <w:rFonts w:asciiTheme="minorHAnsi" w:hAnsiTheme="minorHAnsi"/>
          <w:sz w:val="22"/>
          <w:szCs w:val="22"/>
        </w:rPr>
        <w:t xml:space="preserve"> be appropriate and should consist of a core programme of generic knowledge and skills related to the nuclear industry plus job specific knowledge and skills training. The training should</w:t>
      </w:r>
      <w:r w:rsidR="008F6223">
        <w:rPr>
          <w:rFonts w:asciiTheme="minorHAnsi" w:hAnsiTheme="minorHAnsi"/>
          <w:sz w:val="22"/>
          <w:szCs w:val="22"/>
        </w:rPr>
        <w:t xml:space="preserve"> also</w:t>
      </w:r>
      <w:r w:rsidR="00340003" w:rsidRPr="00340003">
        <w:rPr>
          <w:rFonts w:asciiTheme="minorHAnsi" w:hAnsiTheme="minorHAnsi"/>
          <w:sz w:val="22"/>
          <w:szCs w:val="22"/>
        </w:rPr>
        <w:t xml:space="preserve"> include skills related to management, finance and commerce.</w:t>
      </w:r>
    </w:p>
    <w:p w14:paraId="6CFEE598" w14:textId="77777777" w:rsidR="00340003" w:rsidRPr="00340003" w:rsidRDefault="00340003" w:rsidP="0033059C">
      <w:pPr>
        <w:jc w:val="both"/>
        <w:rPr>
          <w:rFonts w:asciiTheme="minorHAnsi" w:hAnsiTheme="minorHAnsi"/>
          <w:sz w:val="22"/>
          <w:szCs w:val="22"/>
        </w:rPr>
      </w:pPr>
    </w:p>
    <w:p w14:paraId="09BAD728" w14:textId="77777777" w:rsidR="00340003" w:rsidRPr="00340003" w:rsidRDefault="00340003" w:rsidP="0033059C">
      <w:pPr>
        <w:jc w:val="both"/>
        <w:rPr>
          <w:rFonts w:asciiTheme="minorHAnsi" w:hAnsiTheme="minorHAnsi"/>
          <w:sz w:val="22"/>
          <w:szCs w:val="22"/>
        </w:rPr>
      </w:pPr>
      <w:r w:rsidRPr="00340003">
        <w:rPr>
          <w:rFonts w:asciiTheme="minorHAnsi" w:hAnsiTheme="minorHAnsi"/>
          <w:b/>
          <w:sz w:val="22"/>
          <w:szCs w:val="22"/>
        </w:rPr>
        <w:t>Continuing Professional Development</w:t>
      </w:r>
      <w:r w:rsidRPr="00340003">
        <w:rPr>
          <w:rFonts w:asciiTheme="minorHAnsi" w:hAnsiTheme="minorHAnsi"/>
          <w:sz w:val="22"/>
          <w:szCs w:val="22"/>
        </w:rPr>
        <w:t xml:space="preserve"> </w:t>
      </w:r>
    </w:p>
    <w:p w14:paraId="5FDCD266" w14:textId="77777777" w:rsidR="00340003" w:rsidRPr="00340003" w:rsidRDefault="00105A6A" w:rsidP="0033059C">
      <w:pPr>
        <w:jc w:val="both"/>
        <w:rPr>
          <w:rFonts w:asciiTheme="minorHAnsi" w:hAnsiTheme="minorHAnsi"/>
          <w:sz w:val="22"/>
          <w:szCs w:val="22"/>
        </w:rPr>
      </w:pPr>
      <w:r>
        <w:rPr>
          <w:rFonts w:asciiTheme="minorHAnsi" w:hAnsiTheme="minorHAnsi"/>
          <w:sz w:val="22"/>
          <w:szCs w:val="22"/>
        </w:rPr>
        <w:t xml:space="preserve">CPD in </w:t>
      </w:r>
      <w:r w:rsidR="00340003" w:rsidRPr="00340003">
        <w:rPr>
          <w:rFonts w:asciiTheme="minorHAnsi" w:hAnsiTheme="minorHAnsi"/>
          <w:sz w:val="22"/>
          <w:szCs w:val="22"/>
        </w:rPr>
        <w:t>the nuclear industry covers a wide and diverse area.  It must be emphasised that control of continuing professional development lies in the hands of the individual member.</w:t>
      </w:r>
      <w:r>
        <w:rPr>
          <w:rFonts w:asciiTheme="minorHAnsi" w:hAnsiTheme="minorHAnsi"/>
          <w:sz w:val="22"/>
          <w:szCs w:val="22"/>
        </w:rPr>
        <w:t xml:space="preserve"> </w:t>
      </w:r>
      <w:r w:rsidR="00411627">
        <w:rPr>
          <w:rFonts w:asciiTheme="minorHAnsi" w:hAnsiTheme="minorHAnsi"/>
          <w:sz w:val="22"/>
          <w:szCs w:val="22"/>
        </w:rPr>
        <w:t>Many</w:t>
      </w:r>
      <w:r w:rsidR="00340003" w:rsidRPr="00340003">
        <w:rPr>
          <w:rFonts w:asciiTheme="minorHAnsi" w:hAnsiTheme="minorHAnsi"/>
          <w:sz w:val="22"/>
          <w:szCs w:val="22"/>
        </w:rPr>
        <w:t xml:space="preserve"> professional development activities are dictated by employers requirements and training provision. However this is only a part of the input to an individual’s plans. It may or may not be the most important part but the individual member has to be in charge of his or her development plan, even if this is simply to ensure that the employer’s provision is adequate and appropriate. It should include at least three (exceptionally 2) of the following categories:</w:t>
      </w:r>
    </w:p>
    <w:p w14:paraId="35808E17" w14:textId="77777777"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Work- based learning</w:t>
      </w:r>
    </w:p>
    <w:p w14:paraId="1FD7C593" w14:textId="77777777"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 xml:space="preserve">Professional activity </w:t>
      </w:r>
    </w:p>
    <w:p w14:paraId="33C35B3D" w14:textId="77777777"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Formal/educational</w:t>
      </w:r>
    </w:p>
    <w:p w14:paraId="68900DE5" w14:textId="77777777"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Self directed learning</w:t>
      </w:r>
    </w:p>
    <w:p w14:paraId="7972091E" w14:textId="77777777" w:rsidR="00340003" w:rsidRPr="00340003" w:rsidRDefault="00340003" w:rsidP="0033059C">
      <w:pPr>
        <w:pStyle w:val="ListParagraph"/>
        <w:numPr>
          <w:ilvl w:val="0"/>
          <w:numId w:val="43"/>
        </w:numPr>
        <w:contextualSpacing w:val="0"/>
        <w:jc w:val="both"/>
        <w:rPr>
          <w:rFonts w:asciiTheme="minorHAnsi" w:hAnsiTheme="minorHAnsi"/>
          <w:sz w:val="22"/>
          <w:szCs w:val="22"/>
        </w:rPr>
      </w:pPr>
      <w:r w:rsidRPr="00340003">
        <w:rPr>
          <w:rFonts w:asciiTheme="minorHAnsi" w:hAnsiTheme="minorHAnsi"/>
          <w:sz w:val="22"/>
          <w:szCs w:val="22"/>
        </w:rPr>
        <w:t>Other Activities</w:t>
      </w:r>
    </w:p>
    <w:p w14:paraId="26D4B890" w14:textId="77777777" w:rsidR="00340003" w:rsidRPr="00340003" w:rsidRDefault="00340003" w:rsidP="0033059C">
      <w:pPr>
        <w:jc w:val="both"/>
        <w:rPr>
          <w:rFonts w:asciiTheme="minorHAnsi" w:hAnsiTheme="minorHAnsi"/>
          <w:sz w:val="22"/>
          <w:szCs w:val="22"/>
        </w:rPr>
      </w:pPr>
    </w:p>
    <w:p w14:paraId="49B93F1C"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Evidence from surveys shows not only that Institute members have a high level of activity in professional development but also that they are overwhelmingly in control of this development and, most frequently, undertaking the development as a personal initiative.</w:t>
      </w:r>
    </w:p>
    <w:p w14:paraId="62B6E3FF" w14:textId="77777777" w:rsidR="00105A6A" w:rsidRDefault="00105A6A" w:rsidP="0033059C">
      <w:pPr>
        <w:pStyle w:val="Heading4"/>
        <w:spacing w:before="0"/>
        <w:jc w:val="both"/>
        <w:rPr>
          <w:rFonts w:asciiTheme="minorHAnsi" w:hAnsiTheme="minorHAnsi"/>
          <w:i w:val="0"/>
          <w:color w:val="auto"/>
          <w:sz w:val="22"/>
          <w:szCs w:val="22"/>
        </w:rPr>
      </w:pPr>
    </w:p>
    <w:p w14:paraId="1D558AC6" w14:textId="77777777" w:rsidR="00340003" w:rsidRPr="00105A6A" w:rsidRDefault="00340003" w:rsidP="0033059C">
      <w:pPr>
        <w:pStyle w:val="Heading4"/>
        <w:spacing w:before="0"/>
        <w:jc w:val="both"/>
        <w:rPr>
          <w:rFonts w:asciiTheme="minorHAnsi" w:hAnsiTheme="minorHAnsi"/>
          <w:b w:val="0"/>
          <w:i w:val="0"/>
          <w:color w:val="auto"/>
          <w:sz w:val="22"/>
          <w:szCs w:val="22"/>
        </w:rPr>
      </w:pPr>
      <w:r w:rsidRPr="00105A6A">
        <w:rPr>
          <w:rFonts w:asciiTheme="minorHAnsi" w:hAnsiTheme="minorHAnsi"/>
          <w:i w:val="0"/>
          <w:color w:val="auto"/>
          <w:sz w:val="22"/>
          <w:szCs w:val="22"/>
        </w:rPr>
        <w:t xml:space="preserve">A Personal Professional Development Plan </w:t>
      </w:r>
    </w:p>
    <w:p w14:paraId="75B99F4D" w14:textId="77777777" w:rsidR="00105A6A" w:rsidRDefault="00340003" w:rsidP="0033059C">
      <w:pPr>
        <w:jc w:val="both"/>
        <w:rPr>
          <w:rFonts w:asciiTheme="minorHAnsi" w:hAnsiTheme="minorHAnsi"/>
          <w:sz w:val="22"/>
          <w:szCs w:val="22"/>
        </w:rPr>
      </w:pPr>
      <w:r w:rsidRPr="00340003">
        <w:rPr>
          <w:rFonts w:asciiTheme="minorHAnsi" w:hAnsiTheme="minorHAnsi"/>
          <w:sz w:val="22"/>
          <w:szCs w:val="22"/>
        </w:rPr>
        <w:t xml:space="preserve">You may find it useful to have a personal development </w:t>
      </w:r>
      <w:r w:rsidR="00105A6A">
        <w:rPr>
          <w:rFonts w:asciiTheme="minorHAnsi" w:hAnsiTheme="minorHAnsi"/>
          <w:sz w:val="22"/>
          <w:szCs w:val="22"/>
        </w:rPr>
        <w:t xml:space="preserve">plan.  This plan can range from simple, </w:t>
      </w:r>
      <w:r w:rsidRPr="00340003">
        <w:rPr>
          <w:rFonts w:asciiTheme="minorHAnsi" w:hAnsiTheme="minorHAnsi"/>
          <w:sz w:val="22"/>
          <w:szCs w:val="22"/>
        </w:rPr>
        <w:t>e.g. satisfying oneself the training provision provided by the employer is appropriate and adequate for the tasks to be undertaken</w:t>
      </w:r>
      <w:r w:rsidR="00105A6A">
        <w:rPr>
          <w:rFonts w:asciiTheme="minorHAnsi" w:hAnsiTheme="minorHAnsi"/>
          <w:sz w:val="22"/>
          <w:szCs w:val="22"/>
        </w:rPr>
        <w:t xml:space="preserve">, to challenging, </w:t>
      </w:r>
      <w:r w:rsidRPr="00340003">
        <w:rPr>
          <w:rFonts w:asciiTheme="minorHAnsi" w:hAnsiTheme="minorHAnsi"/>
          <w:sz w:val="22"/>
          <w:szCs w:val="22"/>
        </w:rPr>
        <w:t xml:space="preserve">e.g. when moving to an entirely new area of work; assessing all the needs and organising adequate provision of knowledge acquisition and skills training.  Individual members may find it useful to make a realistic assessment of the skills and knowledge which need to be acquired and the time and resources available to do this. Then a strategy for the professional development activity should be prepared.  </w:t>
      </w:r>
    </w:p>
    <w:p w14:paraId="6D2130DA"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lastRenderedPageBreak/>
        <w:t>Considerations should include:</w:t>
      </w:r>
    </w:p>
    <w:p w14:paraId="2D5BF9FB"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Does the employer offer any resources and are they appropriate?</w:t>
      </w:r>
    </w:p>
    <w:p w14:paraId="3C91E37B"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Has the member to arrange his own provision?</w:t>
      </w:r>
    </w:p>
    <w:p w14:paraId="43D0C298"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What self study resources are available?</w:t>
      </w:r>
    </w:p>
    <w:p w14:paraId="3AC6240D"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What is a good study strategy?</w:t>
      </w:r>
    </w:p>
    <w:p w14:paraId="5E61D09A"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Is advice needed?</w:t>
      </w:r>
    </w:p>
    <w:p w14:paraId="698C8187" w14:textId="77777777" w:rsidR="00340003" w:rsidRPr="00340003" w:rsidRDefault="00340003" w:rsidP="0033059C">
      <w:pPr>
        <w:pStyle w:val="ListParagraph"/>
        <w:numPr>
          <w:ilvl w:val="0"/>
          <w:numId w:val="44"/>
        </w:numPr>
        <w:contextualSpacing w:val="0"/>
        <w:jc w:val="both"/>
        <w:rPr>
          <w:rFonts w:asciiTheme="minorHAnsi" w:hAnsiTheme="minorHAnsi"/>
          <w:sz w:val="22"/>
          <w:szCs w:val="22"/>
        </w:rPr>
      </w:pPr>
      <w:r w:rsidRPr="00340003">
        <w:rPr>
          <w:rFonts w:asciiTheme="minorHAnsi" w:hAnsiTheme="minorHAnsi"/>
          <w:sz w:val="22"/>
          <w:szCs w:val="22"/>
        </w:rPr>
        <w:t>Will the employer or anyone else provide or sponsor the resources required?</w:t>
      </w:r>
    </w:p>
    <w:p w14:paraId="4E521339" w14:textId="77777777" w:rsidR="00340003" w:rsidRPr="00340003" w:rsidRDefault="00340003" w:rsidP="0033059C">
      <w:pPr>
        <w:jc w:val="both"/>
        <w:rPr>
          <w:rFonts w:asciiTheme="minorHAnsi" w:hAnsiTheme="minorHAnsi"/>
          <w:sz w:val="22"/>
          <w:szCs w:val="22"/>
        </w:rPr>
      </w:pPr>
    </w:p>
    <w:p w14:paraId="3DB86339"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How should the success of the professional development activity be assessed? Because of the personal nature of CPD, individual reflective analysis on the outcome of the activity is extremely important.  Guidance on reflective analysis is shown at:</w:t>
      </w:r>
    </w:p>
    <w:p w14:paraId="65C362AA" w14:textId="77777777" w:rsidR="00340003" w:rsidRPr="00340003" w:rsidRDefault="002B72FF" w:rsidP="0033059C">
      <w:pPr>
        <w:jc w:val="both"/>
        <w:rPr>
          <w:rFonts w:asciiTheme="minorHAnsi" w:hAnsiTheme="minorHAnsi"/>
          <w:sz w:val="22"/>
          <w:szCs w:val="22"/>
        </w:rPr>
      </w:pPr>
      <w:hyperlink r:id="rId8" w:history="1">
        <w:r w:rsidR="00340003" w:rsidRPr="00340003">
          <w:rPr>
            <w:rStyle w:val="Hyperlink"/>
            <w:rFonts w:asciiTheme="minorHAnsi" w:hAnsiTheme="minorHAnsi"/>
            <w:color w:val="auto"/>
            <w:sz w:val="22"/>
            <w:szCs w:val="22"/>
          </w:rPr>
          <w:t>http://www.charteredscientist.org/sites/default/files/attachment/CPD%20and%20Benefit%20v3.1.pdf</w:t>
        </w:r>
      </w:hyperlink>
      <w:r w:rsidR="00340003" w:rsidRPr="00340003">
        <w:rPr>
          <w:rFonts w:asciiTheme="minorHAnsi" w:hAnsiTheme="minorHAnsi"/>
          <w:sz w:val="22"/>
          <w:szCs w:val="22"/>
        </w:rPr>
        <w:t xml:space="preserve"> </w:t>
      </w:r>
    </w:p>
    <w:p w14:paraId="13ACEF40" w14:textId="77777777" w:rsidR="002364BA" w:rsidRDefault="002364BA" w:rsidP="0033059C">
      <w:pPr>
        <w:jc w:val="both"/>
        <w:rPr>
          <w:rFonts w:asciiTheme="minorHAnsi" w:hAnsiTheme="minorHAnsi"/>
          <w:sz w:val="22"/>
          <w:szCs w:val="22"/>
        </w:rPr>
      </w:pPr>
    </w:p>
    <w:p w14:paraId="6C631568" w14:textId="77777777" w:rsidR="00340003" w:rsidRPr="0047141E" w:rsidRDefault="00340003" w:rsidP="0033059C">
      <w:pPr>
        <w:jc w:val="both"/>
        <w:rPr>
          <w:rFonts w:asciiTheme="minorHAnsi" w:hAnsiTheme="minorHAnsi"/>
          <w:sz w:val="22"/>
          <w:szCs w:val="22"/>
        </w:rPr>
      </w:pPr>
      <w:r w:rsidRPr="0047141E">
        <w:rPr>
          <w:rFonts w:asciiTheme="minorHAnsi" w:hAnsiTheme="minorHAnsi"/>
          <w:sz w:val="22"/>
          <w:szCs w:val="22"/>
        </w:rPr>
        <w:t xml:space="preserve">Where possible this reflective analysis should consider relevance to the NI’s </w:t>
      </w:r>
      <w:hyperlink r:id="rId9" w:history="1">
        <w:r w:rsidRPr="0047141E">
          <w:rPr>
            <w:rStyle w:val="Hyperlink"/>
            <w:rFonts w:asciiTheme="minorHAnsi" w:hAnsiTheme="minorHAnsi"/>
            <w:color w:val="auto"/>
            <w:sz w:val="22"/>
            <w:szCs w:val="22"/>
          </w:rPr>
          <w:t>Nuclear Delta.</w:t>
        </w:r>
      </w:hyperlink>
      <w:r w:rsidR="0047141E" w:rsidRPr="0047141E">
        <w:rPr>
          <w:rFonts w:asciiTheme="minorHAnsi" w:hAnsiTheme="minorHAnsi"/>
        </w:rPr>
        <w:t>™</w:t>
      </w:r>
    </w:p>
    <w:p w14:paraId="30392899" w14:textId="77777777" w:rsidR="00340003" w:rsidRPr="00340003" w:rsidRDefault="00340003" w:rsidP="0033059C">
      <w:pPr>
        <w:pStyle w:val="Heading4"/>
        <w:jc w:val="both"/>
        <w:rPr>
          <w:rFonts w:asciiTheme="minorHAnsi" w:hAnsiTheme="minorHAnsi"/>
          <w:i w:val="0"/>
          <w:color w:val="auto"/>
          <w:sz w:val="22"/>
          <w:szCs w:val="22"/>
        </w:rPr>
      </w:pPr>
      <w:r w:rsidRPr="00340003">
        <w:rPr>
          <w:rFonts w:asciiTheme="minorHAnsi" w:hAnsiTheme="minorHAnsi"/>
          <w:i w:val="0"/>
          <w:color w:val="auto"/>
          <w:sz w:val="22"/>
          <w:szCs w:val="22"/>
        </w:rPr>
        <w:t>The Personal Professional Development Management Cycle</w:t>
      </w:r>
    </w:p>
    <w:p w14:paraId="1BD74C20"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ab/>
        <w:t>Questions to ask:</w:t>
      </w:r>
    </w:p>
    <w:p w14:paraId="2D903999" w14:textId="77777777"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Where am I now?</w:t>
      </w:r>
    </w:p>
    <w:p w14:paraId="10FE717C" w14:textId="77777777"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Where am I going?</w:t>
      </w:r>
    </w:p>
    <w:p w14:paraId="0C545FCB" w14:textId="77777777"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What do I need to get there?</w:t>
      </w:r>
    </w:p>
    <w:p w14:paraId="1BEB95A3" w14:textId="77777777" w:rsidR="00340003" w:rsidRPr="00340003" w:rsidRDefault="00340003" w:rsidP="0033059C">
      <w:pPr>
        <w:pStyle w:val="ListParagraph"/>
        <w:numPr>
          <w:ilvl w:val="0"/>
          <w:numId w:val="45"/>
        </w:numPr>
        <w:contextualSpacing w:val="0"/>
        <w:jc w:val="both"/>
        <w:rPr>
          <w:rFonts w:asciiTheme="minorHAnsi" w:hAnsiTheme="minorHAnsi"/>
          <w:sz w:val="22"/>
          <w:szCs w:val="22"/>
        </w:rPr>
      </w:pPr>
      <w:r w:rsidRPr="00340003">
        <w:rPr>
          <w:rFonts w:asciiTheme="minorHAnsi" w:hAnsiTheme="minorHAnsi"/>
          <w:sz w:val="22"/>
          <w:szCs w:val="22"/>
        </w:rPr>
        <w:t>What do I need to do to maintain my level of professional competence?</w:t>
      </w:r>
    </w:p>
    <w:p w14:paraId="37D84C1B" w14:textId="77777777" w:rsidR="00340003" w:rsidRPr="00340003" w:rsidRDefault="00340003" w:rsidP="0033059C">
      <w:pPr>
        <w:jc w:val="both"/>
        <w:rPr>
          <w:rFonts w:asciiTheme="minorHAnsi" w:hAnsiTheme="minorHAnsi"/>
          <w:sz w:val="22"/>
          <w:szCs w:val="22"/>
        </w:rPr>
      </w:pPr>
    </w:p>
    <w:p w14:paraId="7FEC82FE"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ab/>
        <w:t>Actions to take:</w:t>
      </w:r>
    </w:p>
    <w:p w14:paraId="2F6A4CA6" w14:textId="77777777" w:rsidR="00340003" w:rsidRPr="00340003" w:rsidRDefault="00340003" w:rsidP="0033059C">
      <w:pPr>
        <w:pStyle w:val="ListParagraph"/>
        <w:numPr>
          <w:ilvl w:val="0"/>
          <w:numId w:val="46"/>
        </w:numPr>
        <w:ind w:left="1429"/>
        <w:contextualSpacing w:val="0"/>
        <w:jc w:val="both"/>
        <w:rPr>
          <w:rFonts w:asciiTheme="minorHAnsi" w:hAnsiTheme="minorHAnsi"/>
          <w:sz w:val="22"/>
          <w:szCs w:val="22"/>
        </w:rPr>
      </w:pPr>
      <w:r w:rsidRPr="00340003">
        <w:rPr>
          <w:rFonts w:asciiTheme="minorHAnsi" w:hAnsiTheme="minorHAnsi"/>
          <w:sz w:val="22"/>
          <w:szCs w:val="22"/>
        </w:rPr>
        <w:t>Establish and undertake adequate and appropriate knowledge acquisition and skills training.</w:t>
      </w:r>
    </w:p>
    <w:p w14:paraId="1C0B583F" w14:textId="77777777" w:rsidR="00340003" w:rsidRPr="00340003" w:rsidRDefault="00340003" w:rsidP="0033059C">
      <w:pPr>
        <w:pStyle w:val="ListParagraph"/>
        <w:numPr>
          <w:ilvl w:val="0"/>
          <w:numId w:val="46"/>
        </w:numPr>
        <w:ind w:left="720" w:hanging="11"/>
        <w:contextualSpacing w:val="0"/>
        <w:jc w:val="both"/>
        <w:rPr>
          <w:rFonts w:asciiTheme="minorHAnsi" w:hAnsiTheme="minorHAnsi"/>
          <w:sz w:val="22"/>
          <w:szCs w:val="22"/>
        </w:rPr>
      </w:pPr>
      <w:r w:rsidRPr="00340003">
        <w:rPr>
          <w:rFonts w:asciiTheme="minorHAnsi" w:hAnsiTheme="minorHAnsi"/>
          <w:sz w:val="22"/>
          <w:szCs w:val="22"/>
        </w:rPr>
        <w:t>Evaluate the extent of success of the professional development undertaken.</w:t>
      </w:r>
    </w:p>
    <w:p w14:paraId="7A45177D" w14:textId="77777777" w:rsidR="00340003" w:rsidRPr="00340003" w:rsidRDefault="00340003" w:rsidP="0033059C">
      <w:pPr>
        <w:pStyle w:val="ListParagraph"/>
        <w:numPr>
          <w:ilvl w:val="0"/>
          <w:numId w:val="46"/>
        </w:numPr>
        <w:ind w:left="720" w:hanging="11"/>
        <w:contextualSpacing w:val="0"/>
        <w:jc w:val="both"/>
        <w:rPr>
          <w:rFonts w:asciiTheme="minorHAnsi" w:hAnsiTheme="minorHAnsi"/>
          <w:sz w:val="22"/>
          <w:szCs w:val="22"/>
        </w:rPr>
      </w:pPr>
      <w:r w:rsidRPr="00340003">
        <w:rPr>
          <w:rFonts w:asciiTheme="minorHAnsi" w:hAnsiTheme="minorHAnsi"/>
          <w:sz w:val="22"/>
          <w:szCs w:val="22"/>
        </w:rPr>
        <w:t xml:space="preserve">Make an adequate record of personal professional development achievements.  </w:t>
      </w:r>
    </w:p>
    <w:p w14:paraId="47A315DD" w14:textId="77777777" w:rsidR="00340003" w:rsidRPr="00340003" w:rsidRDefault="00340003" w:rsidP="0033059C">
      <w:pPr>
        <w:jc w:val="both"/>
        <w:rPr>
          <w:rFonts w:asciiTheme="minorHAnsi" w:hAnsiTheme="minorHAnsi"/>
          <w:sz w:val="22"/>
          <w:szCs w:val="22"/>
        </w:rPr>
      </w:pPr>
    </w:p>
    <w:p w14:paraId="568A9813" w14:textId="77777777" w:rsidR="00340003" w:rsidRPr="00340003" w:rsidRDefault="00340003" w:rsidP="0033059C">
      <w:pPr>
        <w:jc w:val="both"/>
        <w:rPr>
          <w:rFonts w:asciiTheme="minorHAnsi" w:hAnsiTheme="minorHAnsi"/>
          <w:sz w:val="22"/>
          <w:szCs w:val="22"/>
        </w:rPr>
      </w:pPr>
      <w:r w:rsidRPr="00340003">
        <w:rPr>
          <w:rFonts w:asciiTheme="minorHAnsi" w:hAnsiTheme="minorHAnsi"/>
          <w:sz w:val="22"/>
          <w:szCs w:val="22"/>
        </w:rPr>
        <w:t>The above may be represented as:</w:t>
      </w:r>
    </w:p>
    <w:p w14:paraId="1DF8F41C" w14:textId="77777777" w:rsidR="00340003" w:rsidRPr="00340003" w:rsidRDefault="00340003" w:rsidP="0033059C">
      <w:pPr>
        <w:jc w:val="both"/>
        <w:rPr>
          <w:rFonts w:asciiTheme="minorHAnsi" w:hAnsiTheme="minorHAnsi"/>
          <w:sz w:val="22"/>
          <w:szCs w:val="22"/>
        </w:rPr>
      </w:pPr>
      <w:r w:rsidRPr="00340003">
        <w:rPr>
          <w:rFonts w:asciiTheme="minorHAnsi" w:hAnsiTheme="minorHAnsi"/>
          <w:noProof/>
          <w:sz w:val="22"/>
          <w:szCs w:val="22"/>
        </w:rPr>
        <w:drawing>
          <wp:inline distT="0" distB="0" distL="0" distR="0" wp14:anchorId="7A0CDABD" wp14:editId="5A3086E2">
            <wp:extent cx="2095500" cy="16351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95500" cy="1635177"/>
                    </a:xfrm>
                    <a:prstGeom prst="rect">
                      <a:avLst/>
                    </a:prstGeom>
                    <a:noFill/>
                    <a:ln w="9525">
                      <a:noFill/>
                      <a:miter lim="800000"/>
                      <a:headEnd/>
                      <a:tailEnd/>
                    </a:ln>
                  </pic:spPr>
                </pic:pic>
              </a:graphicData>
            </a:graphic>
          </wp:inline>
        </w:drawing>
      </w:r>
    </w:p>
    <w:p w14:paraId="72B99C87" w14:textId="77777777" w:rsidR="00105A6A" w:rsidRDefault="00105A6A" w:rsidP="0033059C">
      <w:pPr>
        <w:pStyle w:val="Heading3"/>
        <w:jc w:val="both"/>
        <w:rPr>
          <w:rFonts w:asciiTheme="minorHAnsi" w:hAnsiTheme="minorHAnsi"/>
          <w:color w:val="auto"/>
          <w:sz w:val="22"/>
          <w:szCs w:val="22"/>
          <w:u w:val="single"/>
        </w:rPr>
      </w:pPr>
    </w:p>
    <w:p w14:paraId="55B6D663" w14:textId="77777777" w:rsidR="00340003" w:rsidRPr="00340003" w:rsidRDefault="00340003" w:rsidP="0033059C">
      <w:pPr>
        <w:pStyle w:val="Heading3"/>
        <w:jc w:val="both"/>
        <w:rPr>
          <w:rFonts w:asciiTheme="minorHAnsi" w:hAnsiTheme="minorHAnsi"/>
          <w:b w:val="0"/>
          <w:i/>
          <w:color w:val="auto"/>
          <w:sz w:val="22"/>
          <w:szCs w:val="22"/>
          <w:u w:val="single"/>
        </w:rPr>
      </w:pPr>
      <w:r w:rsidRPr="00340003">
        <w:rPr>
          <w:rFonts w:asciiTheme="minorHAnsi" w:hAnsiTheme="minorHAnsi"/>
          <w:color w:val="auto"/>
          <w:sz w:val="22"/>
          <w:szCs w:val="22"/>
          <w:u w:val="single"/>
        </w:rPr>
        <w:t xml:space="preserve">Member Professional Development Requirements </w:t>
      </w:r>
    </w:p>
    <w:p w14:paraId="624B6ACE" w14:textId="77777777" w:rsidR="00340003" w:rsidRPr="00340003" w:rsidRDefault="00340003" w:rsidP="0033059C">
      <w:pPr>
        <w:jc w:val="both"/>
        <w:rPr>
          <w:rFonts w:asciiTheme="minorHAnsi" w:hAnsiTheme="minorHAnsi"/>
          <w:sz w:val="22"/>
          <w:szCs w:val="22"/>
        </w:rPr>
      </w:pPr>
    </w:p>
    <w:p w14:paraId="024D4EAF" w14:textId="77777777" w:rsidR="00340003" w:rsidRPr="00340003" w:rsidRDefault="00340003" w:rsidP="0033059C">
      <w:pPr>
        <w:jc w:val="both"/>
        <w:rPr>
          <w:rFonts w:asciiTheme="minorHAnsi" w:hAnsiTheme="minorHAnsi"/>
          <w:b/>
          <w:sz w:val="22"/>
          <w:szCs w:val="22"/>
        </w:rPr>
      </w:pPr>
      <w:r w:rsidRPr="00340003">
        <w:rPr>
          <w:rFonts w:asciiTheme="minorHAnsi" w:hAnsiTheme="minorHAnsi"/>
          <w:b/>
          <w:sz w:val="22"/>
          <w:szCs w:val="22"/>
        </w:rPr>
        <w:t>Personal Professional Development Record Keeping</w:t>
      </w:r>
    </w:p>
    <w:p w14:paraId="6AD04DFD" w14:textId="77777777" w:rsidR="00340003" w:rsidRPr="00340003" w:rsidRDefault="00340003" w:rsidP="0033059C">
      <w:pPr>
        <w:jc w:val="both"/>
        <w:rPr>
          <w:rFonts w:asciiTheme="minorHAnsi" w:hAnsiTheme="minorHAnsi"/>
          <w:b/>
          <w:sz w:val="22"/>
          <w:szCs w:val="22"/>
        </w:rPr>
      </w:pPr>
      <w:r w:rsidRPr="00340003">
        <w:rPr>
          <w:rFonts w:asciiTheme="minorHAnsi" w:hAnsiTheme="minorHAnsi"/>
          <w:sz w:val="22"/>
          <w:szCs w:val="22"/>
        </w:rPr>
        <w:t xml:space="preserve">Members are required to maintain a Personal Professional Development Record.  The maintenance of a CPD record is also a requirement of </w:t>
      </w:r>
      <w:r w:rsidR="00EC197A">
        <w:rPr>
          <w:rFonts w:asciiTheme="minorHAnsi" w:hAnsiTheme="minorHAnsi"/>
          <w:sz w:val="22"/>
          <w:szCs w:val="22"/>
        </w:rPr>
        <w:t>many professional</w:t>
      </w:r>
      <w:r w:rsidRPr="00340003">
        <w:rPr>
          <w:rFonts w:asciiTheme="minorHAnsi" w:hAnsiTheme="minorHAnsi"/>
          <w:sz w:val="22"/>
          <w:szCs w:val="22"/>
        </w:rPr>
        <w:t xml:space="preserve"> registration</w:t>
      </w:r>
      <w:r w:rsidR="00EC197A">
        <w:rPr>
          <w:rFonts w:asciiTheme="minorHAnsi" w:hAnsiTheme="minorHAnsi"/>
          <w:sz w:val="22"/>
          <w:szCs w:val="22"/>
        </w:rPr>
        <w:t xml:space="preserve"> bodies</w:t>
      </w:r>
      <w:r w:rsidRPr="00340003">
        <w:rPr>
          <w:rFonts w:asciiTheme="minorHAnsi" w:hAnsiTheme="minorHAnsi"/>
          <w:sz w:val="22"/>
          <w:szCs w:val="22"/>
        </w:rPr>
        <w:t xml:space="preserve"> and failure to maintain an adequate record or submit a CPD return will put an individual’s professional registration at risk. The format of the record is not mandated</w:t>
      </w:r>
      <w:r w:rsidR="00105A6A">
        <w:rPr>
          <w:rFonts w:asciiTheme="minorHAnsi" w:hAnsiTheme="minorHAnsi"/>
          <w:sz w:val="22"/>
          <w:szCs w:val="22"/>
        </w:rPr>
        <w:t xml:space="preserve">. </w:t>
      </w:r>
    </w:p>
    <w:p w14:paraId="544CC884" w14:textId="77777777" w:rsidR="00340003" w:rsidRDefault="00340003" w:rsidP="0033059C">
      <w:pPr>
        <w:pStyle w:val="NumberedPara"/>
        <w:spacing w:before="72"/>
        <w:rPr>
          <w:rFonts w:asciiTheme="minorHAnsi" w:hAnsiTheme="minorHAnsi"/>
          <w:color w:val="auto"/>
          <w:sz w:val="22"/>
          <w:szCs w:val="22"/>
        </w:rPr>
      </w:pPr>
    </w:p>
    <w:p w14:paraId="20B54633" w14:textId="77777777" w:rsidR="00105A6A" w:rsidRDefault="00105A6A" w:rsidP="0033059C">
      <w:pPr>
        <w:pStyle w:val="NumberedPara"/>
        <w:spacing w:before="72"/>
        <w:rPr>
          <w:rFonts w:asciiTheme="minorHAnsi" w:hAnsiTheme="minorHAnsi"/>
          <w:color w:val="auto"/>
          <w:sz w:val="22"/>
          <w:szCs w:val="22"/>
        </w:rPr>
      </w:pPr>
    </w:p>
    <w:p w14:paraId="6552C8A0" w14:textId="77777777" w:rsidR="00340003" w:rsidRPr="00340003" w:rsidRDefault="00340003" w:rsidP="0033059C">
      <w:pPr>
        <w:pStyle w:val="NumberedPara"/>
        <w:spacing w:before="72"/>
        <w:rPr>
          <w:rFonts w:asciiTheme="minorHAnsi" w:hAnsiTheme="minorHAnsi"/>
          <w:color w:val="auto"/>
          <w:sz w:val="22"/>
          <w:szCs w:val="22"/>
        </w:rPr>
      </w:pPr>
      <w:r w:rsidRPr="00340003">
        <w:rPr>
          <w:rFonts w:asciiTheme="minorHAnsi" w:hAnsiTheme="minorHAnsi"/>
          <w:color w:val="auto"/>
          <w:sz w:val="22"/>
          <w:szCs w:val="22"/>
        </w:rPr>
        <w:lastRenderedPageBreak/>
        <w:t>The individual professional member is responsible for:</w:t>
      </w:r>
    </w:p>
    <w:p w14:paraId="33E78183" w14:textId="77777777" w:rsidR="00105A6A" w:rsidRDefault="00340003" w:rsidP="0033059C">
      <w:pPr>
        <w:pStyle w:val="NumberedPara"/>
        <w:numPr>
          <w:ilvl w:val="0"/>
          <w:numId w:val="37"/>
        </w:numPr>
        <w:rPr>
          <w:rFonts w:asciiTheme="minorHAnsi" w:hAnsiTheme="minorHAnsi"/>
          <w:color w:val="auto"/>
          <w:sz w:val="22"/>
          <w:szCs w:val="22"/>
        </w:rPr>
      </w:pPr>
      <w:r w:rsidRPr="00105A6A">
        <w:rPr>
          <w:rFonts w:asciiTheme="minorHAnsi" w:hAnsiTheme="minorHAnsi"/>
          <w:color w:val="auto"/>
          <w:sz w:val="22"/>
          <w:szCs w:val="22"/>
        </w:rPr>
        <w:t>Managing his or her own professional development following the Engineering Council or Science Council Code of Practice if appropriate</w:t>
      </w:r>
      <w:r w:rsidR="00EC197A" w:rsidRPr="00105A6A">
        <w:rPr>
          <w:rFonts w:asciiTheme="minorHAnsi" w:hAnsiTheme="minorHAnsi"/>
          <w:color w:val="auto"/>
          <w:sz w:val="22"/>
          <w:szCs w:val="22"/>
        </w:rPr>
        <w:t xml:space="preserve">. </w:t>
      </w:r>
    </w:p>
    <w:p w14:paraId="53603AD5" w14:textId="77777777" w:rsidR="002364BA" w:rsidRDefault="00340003" w:rsidP="0033059C">
      <w:pPr>
        <w:pStyle w:val="NumberedPara"/>
        <w:numPr>
          <w:ilvl w:val="0"/>
          <w:numId w:val="37"/>
        </w:numPr>
        <w:rPr>
          <w:rFonts w:asciiTheme="minorHAnsi" w:hAnsiTheme="minorHAnsi"/>
          <w:color w:val="auto"/>
          <w:sz w:val="22"/>
          <w:szCs w:val="22"/>
        </w:rPr>
      </w:pPr>
      <w:r w:rsidRPr="00105A6A">
        <w:rPr>
          <w:rFonts w:asciiTheme="minorHAnsi" w:hAnsiTheme="minorHAnsi"/>
          <w:color w:val="auto"/>
          <w:sz w:val="22"/>
          <w:szCs w:val="22"/>
        </w:rPr>
        <w:t>Choosing which professional development activities to undertake and on what subject matter</w:t>
      </w:r>
    </w:p>
    <w:p w14:paraId="2DBDD8B8" w14:textId="77777777" w:rsidR="002364BA" w:rsidRPr="002364BA" w:rsidRDefault="00340003" w:rsidP="0033059C">
      <w:pPr>
        <w:pStyle w:val="NumberedPara"/>
        <w:numPr>
          <w:ilvl w:val="0"/>
          <w:numId w:val="37"/>
        </w:numPr>
        <w:rPr>
          <w:rFonts w:asciiTheme="minorHAnsi" w:hAnsiTheme="minorHAnsi"/>
          <w:color w:val="auto"/>
          <w:sz w:val="22"/>
          <w:szCs w:val="22"/>
        </w:rPr>
      </w:pPr>
      <w:r w:rsidRPr="002364BA">
        <w:rPr>
          <w:rFonts w:asciiTheme="minorHAnsi" w:hAnsiTheme="minorHAnsi"/>
          <w:color w:val="auto"/>
          <w:sz w:val="22"/>
          <w:szCs w:val="22"/>
        </w:rPr>
        <w:t xml:space="preserve">Maintaining an appropriate balance between technical and non-technical professional development activities, with a good spread of activities from at least 3 (exceptionally 2) of the 5 categories of CPD above. </w:t>
      </w:r>
    </w:p>
    <w:p w14:paraId="672FCE6D" w14:textId="77777777" w:rsidR="00340003" w:rsidRPr="00340003" w:rsidRDefault="00340003" w:rsidP="0033059C">
      <w:pPr>
        <w:pStyle w:val="NumberedPara"/>
        <w:ind w:left="357"/>
        <w:rPr>
          <w:rFonts w:asciiTheme="minorHAnsi" w:hAnsiTheme="minorHAnsi"/>
          <w:color w:val="auto"/>
          <w:sz w:val="22"/>
          <w:szCs w:val="22"/>
        </w:rPr>
      </w:pPr>
      <w:r w:rsidRPr="00340003">
        <w:rPr>
          <w:rFonts w:asciiTheme="minorHAnsi" w:hAnsiTheme="minorHAnsi"/>
          <w:color w:val="auto"/>
          <w:sz w:val="22"/>
          <w:szCs w:val="22"/>
        </w:rPr>
        <w:t xml:space="preserve"> </w:t>
      </w:r>
    </w:p>
    <w:p w14:paraId="300F25A8" w14:textId="77777777" w:rsidR="00340003" w:rsidRPr="00340003"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For most members this may be little more than recognising and formally recording the professional development, which they do already!</w:t>
      </w:r>
    </w:p>
    <w:p w14:paraId="502473C0" w14:textId="77777777" w:rsidR="00340003" w:rsidRPr="00340003" w:rsidRDefault="00340003" w:rsidP="0033059C">
      <w:pPr>
        <w:jc w:val="both"/>
        <w:rPr>
          <w:rFonts w:asciiTheme="minorHAnsi" w:hAnsiTheme="minorHAnsi"/>
          <w:sz w:val="22"/>
          <w:szCs w:val="22"/>
          <w:lang w:val="en-US" w:eastAsia="en-US"/>
        </w:rPr>
      </w:pPr>
    </w:p>
    <w:p w14:paraId="21795ECC" w14:textId="77777777" w:rsidR="00340003" w:rsidRPr="00340003" w:rsidRDefault="00340003" w:rsidP="0033059C">
      <w:pPr>
        <w:pStyle w:val="NumberedPara"/>
        <w:rPr>
          <w:rFonts w:asciiTheme="minorHAnsi" w:hAnsiTheme="minorHAnsi"/>
          <w:color w:val="auto"/>
          <w:sz w:val="22"/>
          <w:szCs w:val="22"/>
          <w:lang w:val="en-GB"/>
        </w:rPr>
      </w:pPr>
      <w:r w:rsidRPr="00340003">
        <w:rPr>
          <w:rFonts w:asciiTheme="minorHAnsi" w:hAnsiTheme="minorHAnsi"/>
          <w:color w:val="auto"/>
          <w:sz w:val="22"/>
          <w:szCs w:val="22"/>
        </w:rPr>
        <w:t>The guidelines for best practice are to:</w:t>
      </w:r>
    </w:p>
    <w:p w14:paraId="48368DFA" w14:textId="77777777" w:rsidR="00340003" w:rsidRPr="00340003" w:rsidRDefault="00340003" w:rsidP="0033059C">
      <w:pPr>
        <w:pStyle w:val="Heading5"/>
        <w:keepLines w:val="0"/>
        <w:numPr>
          <w:ilvl w:val="0"/>
          <w:numId w:val="36"/>
        </w:numPr>
        <w:spacing w:before="0"/>
        <w:jc w:val="both"/>
        <w:rPr>
          <w:rFonts w:asciiTheme="minorHAnsi" w:hAnsiTheme="minorHAnsi" w:cs="Arial"/>
          <w:b/>
          <w:color w:val="auto"/>
          <w:sz w:val="22"/>
          <w:szCs w:val="22"/>
        </w:rPr>
      </w:pPr>
      <w:r w:rsidRPr="00340003">
        <w:rPr>
          <w:rFonts w:asciiTheme="minorHAnsi" w:hAnsiTheme="minorHAnsi" w:cs="Arial"/>
          <w:color w:val="auto"/>
          <w:sz w:val="22"/>
          <w:szCs w:val="22"/>
        </w:rPr>
        <w:t>Plan development and follow the professional development cycle</w:t>
      </w:r>
    </w:p>
    <w:p w14:paraId="6FF18FCD" w14:textId="77777777" w:rsidR="00340003" w:rsidRPr="00340003" w:rsidRDefault="00340003" w:rsidP="0033059C">
      <w:pPr>
        <w:pStyle w:val="NumberedPara"/>
        <w:numPr>
          <w:ilvl w:val="0"/>
          <w:numId w:val="42"/>
        </w:numPr>
        <w:rPr>
          <w:rFonts w:asciiTheme="minorHAnsi" w:hAnsiTheme="minorHAnsi"/>
          <w:color w:val="auto"/>
          <w:sz w:val="22"/>
          <w:szCs w:val="22"/>
        </w:rPr>
      </w:pPr>
      <w:r w:rsidRPr="00340003">
        <w:rPr>
          <w:rFonts w:asciiTheme="minorHAnsi" w:hAnsiTheme="minorHAnsi"/>
          <w:color w:val="auto"/>
          <w:sz w:val="22"/>
          <w:szCs w:val="22"/>
        </w:rPr>
        <w:t>Describe professional development in terms of competence acquired</w:t>
      </w:r>
    </w:p>
    <w:p w14:paraId="21269F77" w14:textId="77777777" w:rsidR="00340003" w:rsidRPr="00340003" w:rsidRDefault="00340003" w:rsidP="0033059C">
      <w:pPr>
        <w:pStyle w:val="NumberedPara"/>
        <w:numPr>
          <w:ilvl w:val="0"/>
          <w:numId w:val="41"/>
        </w:numPr>
        <w:rPr>
          <w:rFonts w:asciiTheme="minorHAnsi" w:hAnsiTheme="minorHAnsi"/>
          <w:color w:val="auto"/>
          <w:sz w:val="22"/>
          <w:szCs w:val="22"/>
        </w:rPr>
      </w:pPr>
      <w:r w:rsidRPr="00340003">
        <w:rPr>
          <w:rFonts w:asciiTheme="minorHAnsi" w:hAnsiTheme="minorHAnsi"/>
          <w:color w:val="auto"/>
          <w:sz w:val="22"/>
          <w:szCs w:val="22"/>
        </w:rPr>
        <w:t>Focus professional development on a few specific activities at any one time</w:t>
      </w:r>
    </w:p>
    <w:p w14:paraId="61C05299" w14:textId="77777777" w:rsidR="00340003" w:rsidRPr="00340003" w:rsidRDefault="00340003" w:rsidP="0033059C">
      <w:pPr>
        <w:pStyle w:val="NumberedPara"/>
        <w:numPr>
          <w:ilvl w:val="0"/>
          <w:numId w:val="40"/>
        </w:numPr>
        <w:rPr>
          <w:rFonts w:asciiTheme="minorHAnsi" w:hAnsiTheme="minorHAnsi"/>
          <w:color w:val="auto"/>
          <w:sz w:val="22"/>
          <w:szCs w:val="22"/>
        </w:rPr>
      </w:pPr>
      <w:r w:rsidRPr="00340003">
        <w:rPr>
          <w:rFonts w:asciiTheme="minorHAnsi" w:hAnsiTheme="minorHAnsi"/>
          <w:color w:val="auto"/>
          <w:sz w:val="22"/>
          <w:szCs w:val="22"/>
        </w:rPr>
        <w:t xml:space="preserve">Keep </w:t>
      </w:r>
      <w:r w:rsidR="00105A6A">
        <w:rPr>
          <w:rFonts w:asciiTheme="minorHAnsi" w:hAnsiTheme="minorHAnsi"/>
          <w:color w:val="auto"/>
          <w:sz w:val="22"/>
          <w:szCs w:val="22"/>
        </w:rPr>
        <w:t xml:space="preserve">up to date </w:t>
      </w:r>
      <w:r w:rsidRPr="00340003">
        <w:rPr>
          <w:rFonts w:asciiTheme="minorHAnsi" w:hAnsiTheme="minorHAnsi"/>
          <w:color w:val="auto"/>
          <w:sz w:val="22"/>
          <w:szCs w:val="22"/>
        </w:rPr>
        <w:t>records of developing competence</w:t>
      </w:r>
      <w:r w:rsidR="00105A6A">
        <w:rPr>
          <w:rFonts w:asciiTheme="minorHAnsi" w:hAnsiTheme="minorHAnsi"/>
          <w:color w:val="auto"/>
          <w:sz w:val="22"/>
          <w:szCs w:val="22"/>
        </w:rPr>
        <w:t xml:space="preserve"> – we recommend using the free </w:t>
      </w:r>
      <w:r w:rsidR="002364BA" w:rsidRPr="001E3344">
        <w:rPr>
          <w:rFonts w:asciiTheme="minorHAnsi" w:hAnsiTheme="minorHAnsi"/>
          <w:b/>
          <w:color w:val="auto"/>
          <w:sz w:val="22"/>
          <w:szCs w:val="22"/>
        </w:rPr>
        <w:t>my</w:t>
      </w:r>
      <w:r w:rsidR="002364BA">
        <w:rPr>
          <w:rFonts w:asciiTheme="minorHAnsi" w:hAnsiTheme="minorHAnsi"/>
          <w:color w:val="auto"/>
          <w:sz w:val="22"/>
          <w:szCs w:val="22"/>
        </w:rPr>
        <w:t xml:space="preserve">careerpath® </w:t>
      </w:r>
      <w:r w:rsidR="00105A6A">
        <w:rPr>
          <w:rFonts w:asciiTheme="minorHAnsi" w:hAnsiTheme="minorHAnsi"/>
          <w:color w:val="auto"/>
          <w:sz w:val="22"/>
          <w:szCs w:val="22"/>
        </w:rPr>
        <w:t xml:space="preserve">online CPD system to assist – </w:t>
      </w:r>
      <w:r w:rsidR="002364BA">
        <w:rPr>
          <w:rFonts w:asciiTheme="minorHAnsi" w:hAnsiTheme="minorHAnsi"/>
          <w:color w:val="auto"/>
          <w:sz w:val="22"/>
          <w:szCs w:val="22"/>
        </w:rPr>
        <w:t>visit</w:t>
      </w:r>
      <w:r w:rsidR="00105A6A">
        <w:rPr>
          <w:rFonts w:asciiTheme="minorHAnsi" w:hAnsiTheme="minorHAnsi"/>
          <w:color w:val="auto"/>
          <w:sz w:val="22"/>
          <w:szCs w:val="22"/>
        </w:rPr>
        <w:t xml:space="preserve"> </w:t>
      </w:r>
      <w:hyperlink r:id="rId11" w:history="1">
        <w:r w:rsidR="002364BA" w:rsidRPr="00CF6DE1">
          <w:rPr>
            <w:rStyle w:val="Hyperlink"/>
            <w:rFonts w:asciiTheme="minorHAnsi" w:hAnsiTheme="minorHAnsi"/>
            <w:sz w:val="22"/>
            <w:szCs w:val="22"/>
          </w:rPr>
          <w:t>www.nuclearinst.com/mycareerpath</w:t>
        </w:r>
      </w:hyperlink>
      <w:r w:rsidR="002364BA">
        <w:rPr>
          <w:rFonts w:asciiTheme="minorHAnsi" w:hAnsiTheme="minorHAnsi"/>
          <w:color w:val="auto"/>
          <w:sz w:val="22"/>
          <w:szCs w:val="22"/>
        </w:rPr>
        <w:t xml:space="preserve"> </w:t>
      </w:r>
      <w:r w:rsidR="00105A6A">
        <w:rPr>
          <w:rFonts w:asciiTheme="minorHAnsi" w:hAnsiTheme="minorHAnsi"/>
          <w:color w:val="auto"/>
          <w:sz w:val="22"/>
          <w:szCs w:val="22"/>
        </w:rPr>
        <w:t xml:space="preserve">for more information. </w:t>
      </w:r>
    </w:p>
    <w:p w14:paraId="2A2DA488" w14:textId="77777777" w:rsidR="00340003" w:rsidRDefault="00340003" w:rsidP="0033059C">
      <w:pPr>
        <w:pStyle w:val="NumberedPara"/>
        <w:numPr>
          <w:ilvl w:val="0"/>
          <w:numId w:val="39"/>
        </w:numPr>
        <w:rPr>
          <w:rFonts w:asciiTheme="minorHAnsi" w:hAnsiTheme="minorHAnsi"/>
          <w:color w:val="auto"/>
          <w:sz w:val="22"/>
          <w:szCs w:val="22"/>
        </w:rPr>
      </w:pPr>
      <w:r w:rsidRPr="00340003">
        <w:rPr>
          <w:rFonts w:asciiTheme="minorHAnsi" w:hAnsiTheme="minorHAnsi"/>
          <w:color w:val="auto"/>
          <w:sz w:val="22"/>
          <w:szCs w:val="22"/>
        </w:rPr>
        <w:t>Use support from other people and from the Nuclear Institute</w:t>
      </w:r>
    </w:p>
    <w:p w14:paraId="340DACEE" w14:textId="77777777" w:rsidR="00EC197A" w:rsidRDefault="00EC197A" w:rsidP="0033059C">
      <w:pPr>
        <w:pStyle w:val="NumberedPara"/>
        <w:spacing w:before="72"/>
        <w:rPr>
          <w:rFonts w:asciiTheme="minorHAnsi" w:hAnsiTheme="minorHAnsi"/>
          <w:color w:val="auto"/>
          <w:sz w:val="22"/>
          <w:szCs w:val="22"/>
        </w:rPr>
      </w:pPr>
    </w:p>
    <w:p w14:paraId="0BAFF0CB" w14:textId="77777777" w:rsidR="00105A6A" w:rsidRDefault="00340003" w:rsidP="0033059C">
      <w:pPr>
        <w:pStyle w:val="NumberedPara"/>
        <w:spacing w:before="72"/>
        <w:rPr>
          <w:rFonts w:asciiTheme="minorHAnsi" w:hAnsiTheme="minorHAnsi"/>
          <w:color w:val="auto"/>
          <w:sz w:val="22"/>
          <w:szCs w:val="22"/>
        </w:rPr>
      </w:pPr>
      <w:r w:rsidRPr="00340003">
        <w:rPr>
          <w:rFonts w:asciiTheme="minorHAnsi" w:hAnsiTheme="minorHAnsi"/>
          <w:color w:val="auto"/>
          <w:sz w:val="22"/>
          <w:szCs w:val="22"/>
        </w:rPr>
        <w:t xml:space="preserve">As you can see, professional development does not necessarily mean formal attendance at conferences/courses.  You should undertake activities that add to your skill, knowledge and experience and are relevant to </w:t>
      </w:r>
      <w:r w:rsidRPr="00105A6A">
        <w:rPr>
          <w:rFonts w:asciiTheme="minorHAnsi" w:hAnsiTheme="minorHAnsi"/>
          <w:color w:val="auto"/>
          <w:sz w:val="22"/>
          <w:szCs w:val="22"/>
        </w:rPr>
        <w:t xml:space="preserve">your job and career development needs.  There are virtually no limitations to the range of subjects that can count as professional development (see categories above). </w:t>
      </w:r>
      <w:r w:rsidRPr="00340003">
        <w:rPr>
          <w:rFonts w:asciiTheme="minorHAnsi" w:hAnsiTheme="minorHAnsi"/>
          <w:color w:val="auto"/>
          <w:sz w:val="22"/>
          <w:szCs w:val="22"/>
        </w:rPr>
        <w:t xml:space="preserve">It is your career - whatever is relevant to your present or future career is eligible. It can include anything, such as private study, on-the-job experiential learning, in-house training programmes, research projects, giving presentations, writing papers for publication and formal courses. </w:t>
      </w:r>
    </w:p>
    <w:p w14:paraId="77B55669" w14:textId="77777777" w:rsidR="00340003" w:rsidRPr="00340003"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 xml:space="preserve"> It is expected that a minimum of 30 hours CPD should be conducted over the year with a reasonable spread of at least 3 (exceptionally</w:t>
      </w:r>
      <w:r w:rsidR="00411627">
        <w:rPr>
          <w:rFonts w:asciiTheme="minorHAnsi" w:hAnsiTheme="minorHAnsi"/>
          <w:color w:val="auto"/>
          <w:sz w:val="22"/>
          <w:szCs w:val="22"/>
        </w:rPr>
        <w:t xml:space="preserve"> </w:t>
      </w:r>
      <w:r w:rsidRPr="00340003">
        <w:rPr>
          <w:rFonts w:asciiTheme="minorHAnsi" w:hAnsiTheme="minorHAnsi"/>
          <w:color w:val="auto"/>
          <w:sz w:val="22"/>
          <w:szCs w:val="22"/>
        </w:rPr>
        <w:t xml:space="preserve">2) of the 5 categories.  Wherever possible this should be related to the NI’s </w:t>
      </w:r>
      <w:hyperlink r:id="rId12" w:history="1">
        <w:r w:rsidRPr="00340003">
          <w:rPr>
            <w:rStyle w:val="Hyperlink"/>
            <w:rFonts w:asciiTheme="minorHAnsi" w:hAnsiTheme="minorHAnsi"/>
            <w:color w:val="auto"/>
            <w:sz w:val="22"/>
            <w:szCs w:val="22"/>
          </w:rPr>
          <w:t>Nuclear Delta</w:t>
        </w:r>
      </w:hyperlink>
      <w:r w:rsidR="00105A6A">
        <w:rPr>
          <w:rFonts w:asciiTheme="minorHAnsi" w:hAnsiTheme="minorHAnsi"/>
          <w:color w:val="auto"/>
          <w:sz w:val="22"/>
          <w:szCs w:val="22"/>
        </w:rPr>
        <w:t xml:space="preserve"> and </w:t>
      </w:r>
      <w:r w:rsidR="0033059C">
        <w:rPr>
          <w:rFonts w:asciiTheme="minorHAnsi" w:hAnsiTheme="minorHAnsi"/>
          <w:color w:val="auto"/>
          <w:sz w:val="22"/>
          <w:szCs w:val="22"/>
        </w:rPr>
        <w:t>activities</w:t>
      </w:r>
      <w:r w:rsidRPr="00340003">
        <w:rPr>
          <w:rFonts w:asciiTheme="minorHAnsi" w:hAnsiTheme="minorHAnsi"/>
          <w:color w:val="auto"/>
          <w:sz w:val="22"/>
          <w:szCs w:val="22"/>
        </w:rPr>
        <w:t xml:space="preserve"> should be chosen in collaboration with your employer, perhaps discussed during an appraisal.</w:t>
      </w:r>
      <w:r w:rsidR="00105A6A">
        <w:rPr>
          <w:rFonts w:asciiTheme="minorHAnsi" w:hAnsiTheme="minorHAnsi"/>
          <w:color w:val="auto"/>
          <w:sz w:val="22"/>
          <w:szCs w:val="22"/>
        </w:rPr>
        <w:t xml:space="preserve"> You should also take time to reflect on what you have learnt from the CPD </w:t>
      </w:r>
      <w:r w:rsidR="0033059C">
        <w:rPr>
          <w:rFonts w:asciiTheme="minorHAnsi" w:hAnsiTheme="minorHAnsi"/>
          <w:color w:val="auto"/>
          <w:sz w:val="22"/>
          <w:szCs w:val="22"/>
        </w:rPr>
        <w:t>activities</w:t>
      </w:r>
      <w:r w:rsidR="00105A6A">
        <w:rPr>
          <w:rFonts w:asciiTheme="minorHAnsi" w:hAnsiTheme="minorHAnsi"/>
          <w:color w:val="auto"/>
          <w:sz w:val="22"/>
          <w:szCs w:val="22"/>
        </w:rPr>
        <w:t xml:space="preserve"> – this is the most important of all to guide future CPD and career plans. </w:t>
      </w:r>
    </w:p>
    <w:p w14:paraId="02C102F8" w14:textId="77777777" w:rsidR="00105A6A" w:rsidRDefault="00105A6A" w:rsidP="0033059C">
      <w:pPr>
        <w:pStyle w:val="Heading2"/>
        <w:spacing w:before="0" w:beforeAutospacing="0" w:after="0" w:afterAutospacing="0"/>
        <w:jc w:val="both"/>
        <w:rPr>
          <w:rFonts w:asciiTheme="minorHAnsi" w:hAnsiTheme="minorHAnsi"/>
          <w:sz w:val="22"/>
          <w:szCs w:val="22"/>
        </w:rPr>
      </w:pPr>
    </w:p>
    <w:p w14:paraId="419B8B48" w14:textId="77777777" w:rsidR="00340003" w:rsidRPr="00340003" w:rsidRDefault="00340003" w:rsidP="0033059C">
      <w:pPr>
        <w:pStyle w:val="Heading2"/>
        <w:spacing w:before="0" w:beforeAutospacing="0" w:after="0" w:afterAutospacing="0"/>
        <w:jc w:val="both"/>
        <w:rPr>
          <w:rFonts w:asciiTheme="minorHAnsi" w:hAnsiTheme="minorHAnsi"/>
          <w:sz w:val="22"/>
          <w:szCs w:val="22"/>
        </w:rPr>
      </w:pPr>
      <w:r w:rsidRPr="00340003">
        <w:rPr>
          <w:rFonts w:asciiTheme="minorHAnsi" w:hAnsiTheme="minorHAnsi"/>
          <w:sz w:val="22"/>
          <w:szCs w:val="22"/>
        </w:rPr>
        <w:t>Begin Your Record</w:t>
      </w:r>
    </w:p>
    <w:p w14:paraId="073B22ED" w14:textId="77777777" w:rsidR="008D041F"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 xml:space="preserve">You are strongly recommended to regularly update and review your record of professional </w:t>
      </w:r>
      <w:r w:rsidR="0033059C" w:rsidRPr="00340003">
        <w:rPr>
          <w:rFonts w:asciiTheme="minorHAnsi" w:hAnsiTheme="minorHAnsi"/>
          <w:color w:val="auto"/>
          <w:sz w:val="22"/>
          <w:szCs w:val="22"/>
        </w:rPr>
        <w:t>development. There</w:t>
      </w:r>
      <w:r w:rsidRPr="00340003">
        <w:rPr>
          <w:rFonts w:asciiTheme="minorHAnsi" w:hAnsiTheme="minorHAnsi"/>
          <w:color w:val="auto"/>
          <w:sz w:val="22"/>
          <w:szCs w:val="22"/>
        </w:rPr>
        <w:t xml:space="preserve"> is no intention of being prescriptive about records, the form and content of your record is your choice, but should be related to job needs, car</w:t>
      </w:r>
      <w:r w:rsidR="00455CB8">
        <w:rPr>
          <w:rFonts w:asciiTheme="minorHAnsi" w:hAnsiTheme="minorHAnsi"/>
          <w:color w:val="auto"/>
          <w:sz w:val="22"/>
          <w:szCs w:val="22"/>
        </w:rPr>
        <w:t>eer development and competences.  You are</w:t>
      </w:r>
      <w:r w:rsidR="008D041F">
        <w:rPr>
          <w:rFonts w:asciiTheme="minorHAnsi" w:hAnsiTheme="minorHAnsi"/>
          <w:color w:val="auto"/>
          <w:sz w:val="22"/>
          <w:szCs w:val="22"/>
        </w:rPr>
        <w:t xml:space="preserve"> </w:t>
      </w:r>
      <w:r w:rsidR="00455CB8">
        <w:rPr>
          <w:rFonts w:asciiTheme="minorHAnsi" w:hAnsiTheme="minorHAnsi"/>
          <w:color w:val="auto"/>
          <w:sz w:val="22"/>
          <w:szCs w:val="22"/>
        </w:rPr>
        <w:t xml:space="preserve">recommended to use </w:t>
      </w:r>
      <w:r w:rsidR="008D041F" w:rsidRPr="001E3344">
        <w:rPr>
          <w:rFonts w:asciiTheme="minorHAnsi" w:hAnsiTheme="minorHAnsi"/>
          <w:b/>
          <w:color w:val="auto"/>
          <w:sz w:val="22"/>
          <w:szCs w:val="22"/>
        </w:rPr>
        <w:t>my</w:t>
      </w:r>
      <w:r w:rsidR="008D041F">
        <w:rPr>
          <w:rFonts w:asciiTheme="minorHAnsi" w:hAnsiTheme="minorHAnsi"/>
          <w:color w:val="auto"/>
          <w:sz w:val="22"/>
          <w:szCs w:val="22"/>
        </w:rPr>
        <w:t>careerpath®</w:t>
      </w:r>
      <w:r w:rsidR="00455CB8">
        <w:rPr>
          <w:rFonts w:asciiTheme="minorHAnsi" w:hAnsiTheme="minorHAnsi"/>
          <w:color w:val="auto"/>
          <w:sz w:val="22"/>
          <w:szCs w:val="22"/>
        </w:rPr>
        <w:t>, a</w:t>
      </w:r>
      <w:r w:rsidR="008D041F">
        <w:rPr>
          <w:rFonts w:asciiTheme="minorHAnsi" w:hAnsiTheme="minorHAnsi"/>
          <w:color w:val="auto"/>
          <w:sz w:val="22"/>
          <w:szCs w:val="22"/>
        </w:rPr>
        <w:t xml:space="preserve"> Professional De</w:t>
      </w:r>
      <w:r w:rsidR="00455CB8">
        <w:rPr>
          <w:rFonts w:asciiTheme="minorHAnsi" w:hAnsiTheme="minorHAnsi"/>
          <w:color w:val="auto"/>
          <w:sz w:val="22"/>
          <w:szCs w:val="22"/>
        </w:rPr>
        <w:t>velopment System for NI members. It is</w:t>
      </w:r>
      <w:r w:rsidR="008D041F">
        <w:rPr>
          <w:rFonts w:asciiTheme="minorHAnsi" w:hAnsiTheme="minorHAnsi"/>
          <w:color w:val="auto"/>
          <w:sz w:val="22"/>
          <w:szCs w:val="22"/>
        </w:rPr>
        <w:t xml:space="preserve"> an online tool which is designed for professionals who want to enhance their careers</w:t>
      </w:r>
      <w:r w:rsidR="00455CB8">
        <w:rPr>
          <w:rFonts w:asciiTheme="minorHAnsi" w:hAnsiTheme="minorHAnsi"/>
          <w:color w:val="auto"/>
          <w:sz w:val="22"/>
          <w:szCs w:val="22"/>
        </w:rPr>
        <w:t>, and a</w:t>
      </w:r>
      <w:r w:rsidR="008D041F">
        <w:rPr>
          <w:rFonts w:asciiTheme="minorHAnsi" w:hAnsiTheme="minorHAnsi"/>
          <w:color w:val="auto"/>
          <w:sz w:val="22"/>
          <w:szCs w:val="22"/>
        </w:rPr>
        <w:t>llow</w:t>
      </w:r>
      <w:r w:rsidR="00455CB8">
        <w:rPr>
          <w:rFonts w:asciiTheme="minorHAnsi" w:hAnsiTheme="minorHAnsi"/>
          <w:color w:val="auto"/>
          <w:sz w:val="22"/>
          <w:szCs w:val="22"/>
        </w:rPr>
        <w:t>s</w:t>
      </w:r>
      <w:r w:rsidR="008D041F">
        <w:rPr>
          <w:rFonts w:asciiTheme="minorHAnsi" w:hAnsiTheme="minorHAnsi"/>
          <w:color w:val="auto"/>
          <w:sz w:val="22"/>
          <w:szCs w:val="22"/>
        </w:rPr>
        <w:t xml:space="preserve"> all NI members to record activities and experiences that contribute to their professional development throughout the year and reflect upon how this learning has helped them.  The tool can also be used to build evidence for applications to professional chartership with the Engineering Council and Science Council, as well as the four different grades of professional membership at the NI.</w:t>
      </w:r>
    </w:p>
    <w:p w14:paraId="02B79972" w14:textId="77777777" w:rsidR="008D041F" w:rsidRDefault="008D041F" w:rsidP="0033059C">
      <w:pPr>
        <w:pStyle w:val="NumberedPara"/>
        <w:rPr>
          <w:rFonts w:asciiTheme="minorHAnsi" w:hAnsiTheme="minorHAnsi"/>
          <w:color w:val="auto"/>
          <w:sz w:val="22"/>
          <w:szCs w:val="22"/>
        </w:rPr>
      </w:pPr>
    </w:p>
    <w:p w14:paraId="5886587E" w14:textId="77777777" w:rsidR="008D041F" w:rsidRDefault="008D041F" w:rsidP="0033059C">
      <w:pPr>
        <w:pStyle w:val="NumberedPara"/>
        <w:rPr>
          <w:rFonts w:asciiTheme="minorHAnsi" w:hAnsiTheme="minorHAnsi"/>
          <w:color w:val="auto"/>
          <w:sz w:val="22"/>
          <w:szCs w:val="22"/>
        </w:rPr>
      </w:pPr>
      <w:r>
        <w:rPr>
          <w:rFonts w:asciiTheme="minorHAnsi" w:hAnsiTheme="minorHAnsi"/>
          <w:color w:val="auto"/>
          <w:sz w:val="22"/>
          <w:szCs w:val="22"/>
        </w:rPr>
        <w:t xml:space="preserve">Start using the tool now and get into the habit of logging CPD throughout the year. This will assist with year end CPD submission and help with future planning.  The </w:t>
      </w:r>
      <w:r w:rsidRPr="001E3344">
        <w:rPr>
          <w:rFonts w:asciiTheme="minorHAnsi" w:hAnsiTheme="minorHAnsi"/>
          <w:b/>
          <w:color w:val="auto"/>
          <w:sz w:val="22"/>
          <w:szCs w:val="22"/>
        </w:rPr>
        <w:t>my</w:t>
      </w:r>
      <w:r>
        <w:rPr>
          <w:rFonts w:asciiTheme="minorHAnsi" w:hAnsiTheme="minorHAnsi"/>
          <w:color w:val="auto"/>
          <w:sz w:val="22"/>
          <w:szCs w:val="22"/>
        </w:rPr>
        <w:t>careerpath® online tool was developed by the Engineering Council and has profiles for all professional membership and chartered grades the Institute offers, including Science Council. Other features allow users to create plans, upload evidence, and generate reports to send to mentors, colleagues or professional institutions for online review.  The tool is accessible by desktop, table and smart phone.</w:t>
      </w:r>
    </w:p>
    <w:p w14:paraId="34FDCED1" w14:textId="77777777" w:rsidR="008D041F" w:rsidRDefault="008D041F" w:rsidP="0033059C">
      <w:pPr>
        <w:pStyle w:val="NumberedPara"/>
        <w:rPr>
          <w:rFonts w:asciiTheme="minorHAnsi" w:hAnsiTheme="minorHAnsi"/>
          <w:color w:val="auto"/>
          <w:sz w:val="22"/>
          <w:szCs w:val="22"/>
        </w:rPr>
      </w:pPr>
    </w:p>
    <w:p w14:paraId="07F3E7C5" w14:textId="77777777" w:rsidR="008D041F" w:rsidRDefault="008D041F" w:rsidP="0033059C">
      <w:pPr>
        <w:pStyle w:val="NumberedPara"/>
        <w:rPr>
          <w:rFonts w:asciiTheme="minorHAnsi" w:hAnsiTheme="minorHAnsi"/>
          <w:color w:val="auto"/>
          <w:sz w:val="22"/>
          <w:szCs w:val="22"/>
        </w:rPr>
      </w:pPr>
      <w:r>
        <w:rPr>
          <w:rFonts w:asciiTheme="minorHAnsi" w:hAnsiTheme="minorHAnsi"/>
          <w:color w:val="auto"/>
          <w:sz w:val="22"/>
          <w:szCs w:val="22"/>
        </w:rPr>
        <w:t xml:space="preserve">To set up your profile and start recording, please visit: </w:t>
      </w:r>
      <w:hyperlink r:id="rId13" w:history="1">
        <w:r w:rsidR="002364BA" w:rsidRPr="00CF6DE1">
          <w:rPr>
            <w:rStyle w:val="Hyperlink"/>
            <w:rFonts w:asciiTheme="minorHAnsi" w:hAnsiTheme="minorHAnsi"/>
            <w:sz w:val="22"/>
            <w:szCs w:val="22"/>
          </w:rPr>
          <w:t>www.nuclearinst.com/mycareerpath</w:t>
        </w:r>
      </w:hyperlink>
      <w:r w:rsidR="002364BA">
        <w:rPr>
          <w:rFonts w:asciiTheme="minorHAnsi" w:hAnsiTheme="minorHAnsi"/>
          <w:color w:val="auto"/>
          <w:sz w:val="22"/>
          <w:szCs w:val="22"/>
        </w:rPr>
        <w:t xml:space="preserve"> </w:t>
      </w:r>
    </w:p>
    <w:p w14:paraId="330F1AC1" w14:textId="77777777" w:rsidR="008D041F" w:rsidRDefault="008D041F" w:rsidP="0033059C">
      <w:pPr>
        <w:pStyle w:val="NumberedPara"/>
        <w:rPr>
          <w:rFonts w:asciiTheme="minorHAnsi" w:hAnsiTheme="minorHAnsi"/>
          <w:color w:val="auto"/>
          <w:sz w:val="22"/>
          <w:szCs w:val="22"/>
        </w:rPr>
      </w:pPr>
    </w:p>
    <w:p w14:paraId="65821BB4" w14:textId="77777777" w:rsidR="008D041F" w:rsidRDefault="008D041F" w:rsidP="0033059C">
      <w:pPr>
        <w:pStyle w:val="NumberedPara"/>
        <w:rPr>
          <w:rFonts w:asciiTheme="minorHAnsi" w:hAnsiTheme="minorHAnsi"/>
          <w:color w:val="auto"/>
          <w:sz w:val="22"/>
          <w:szCs w:val="22"/>
        </w:rPr>
      </w:pPr>
      <w:r>
        <w:rPr>
          <w:rFonts w:asciiTheme="minorHAnsi" w:hAnsiTheme="minorHAnsi"/>
          <w:color w:val="auto"/>
          <w:sz w:val="22"/>
          <w:szCs w:val="22"/>
        </w:rPr>
        <w:t>A short step-by-step guide is available on the NI website to assist members in setting up their profile.</w:t>
      </w:r>
      <w:r w:rsidR="00455CB8">
        <w:rPr>
          <w:rFonts w:asciiTheme="minorHAnsi" w:hAnsiTheme="minorHAnsi"/>
          <w:color w:val="auto"/>
          <w:sz w:val="22"/>
          <w:szCs w:val="22"/>
        </w:rPr>
        <w:t xml:space="preserve"> </w:t>
      </w:r>
      <w:r>
        <w:rPr>
          <w:rFonts w:asciiTheme="minorHAnsi" w:hAnsiTheme="minorHAnsi"/>
          <w:color w:val="auto"/>
          <w:sz w:val="22"/>
          <w:szCs w:val="22"/>
        </w:rPr>
        <w:t xml:space="preserve">Please note, you will need your member login details to access the mycareerpath tool. Please contact us if you need a username or password reminder. </w:t>
      </w:r>
    </w:p>
    <w:p w14:paraId="4B6DAE11" w14:textId="77777777" w:rsidR="007A7A2E" w:rsidRDefault="007A7A2E" w:rsidP="0033059C">
      <w:pPr>
        <w:pStyle w:val="Heading2"/>
        <w:spacing w:before="0" w:beforeAutospacing="0" w:after="0" w:afterAutospacing="0"/>
        <w:jc w:val="both"/>
        <w:rPr>
          <w:rFonts w:asciiTheme="minorHAnsi" w:hAnsiTheme="minorHAnsi"/>
          <w:sz w:val="22"/>
          <w:szCs w:val="22"/>
        </w:rPr>
      </w:pPr>
    </w:p>
    <w:p w14:paraId="49BBAEAC" w14:textId="77777777" w:rsidR="00340003" w:rsidRPr="007A7A2E" w:rsidRDefault="00340003" w:rsidP="0033059C">
      <w:pPr>
        <w:pStyle w:val="Heading2"/>
        <w:spacing w:before="0" w:beforeAutospacing="0" w:after="0" w:afterAutospacing="0"/>
        <w:jc w:val="both"/>
      </w:pPr>
      <w:r w:rsidRPr="007A7A2E">
        <w:rPr>
          <w:rFonts w:asciiTheme="minorHAnsi" w:hAnsiTheme="minorHAnsi"/>
          <w:sz w:val="22"/>
          <w:szCs w:val="22"/>
        </w:rPr>
        <w:t>The Nuclear Institute's Role</w:t>
      </w:r>
    </w:p>
    <w:p w14:paraId="4028D6EC" w14:textId="77777777" w:rsidR="0004354F" w:rsidRPr="0033059C" w:rsidRDefault="00340003" w:rsidP="0033059C">
      <w:pPr>
        <w:spacing w:after="120"/>
        <w:jc w:val="both"/>
        <w:rPr>
          <w:rFonts w:asciiTheme="minorHAnsi" w:hAnsiTheme="minorHAnsi"/>
          <w:sz w:val="22"/>
          <w:szCs w:val="22"/>
        </w:rPr>
      </w:pPr>
      <w:r w:rsidRPr="0033059C">
        <w:rPr>
          <w:rFonts w:asciiTheme="minorHAnsi" w:hAnsiTheme="minorHAnsi"/>
          <w:sz w:val="22"/>
          <w:szCs w:val="22"/>
        </w:rPr>
        <w:t xml:space="preserve">Each year, you will be required to confirm that you are undertaking CPD and are </w:t>
      </w:r>
      <w:r w:rsidR="0033059C">
        <w:rPr>
          <w:rFonts w:asciiTheme="minorHAnsi" w:hAnsiTheme="minorHAnsi"/>
          <w:sz w:val="22"/>
          <w:szCs w:val="22"/>
        </w:rPr>
        <w:t>maintaining</w:t>
      </w:r>
      <w:r w:rsidRPr="0033059C">
        <w:rPr>
          <w:rFonts w:asciiTheme="minorHAnsi" w:hAnsiTheme="minorHAnsi"/>
          <w:sz w:val="22"/>
          <w:szCs w:val="22"/>
        </w:rPr>
        <w:t xml:space="preserve"> your record</w:t>
      </w:r>
      <w:r w:rsidR="002364BA" w:rsidRPr="0033059C">
        <w:rPr>
          <w:rFonts w:asciiTheme="minorHAnsi" w:hAnsiTheme="minorHAnsi"/>
          <w:sz w:val="22"/>
          <w:szCs w:val="22"/>
        </w:rPr>
        <w:t xml:space="preserve"> in order to </w:t>
      </w:r>
      <w:r w:rsidR="00455CB8" w:rsidRPr="0033059C">
        <w:rPr>
          <w:rFonts w:asciiTheme="minorHAnsi" w:hAnsiTheme="minorHAnsi"/>
          <w:sz w:val="22"/>
          <w:szCs w:val="22"/>
        </w:rPr>
        <w:t xml:space="preserve">retain your membership. Currently, this is </w:t>
      </w:r>
      <w:r w:rsidR="0033059C" w:rsidRPr="0033059C">
        <w:rPr>
          <w:rFonts w:asciiTheme="minorHAnsi" w:hAnsiTheme="minorHAnsi"/>
          <w:sz w:val="22"/>
          <w:szCs w:val="22"/>
        </w:rPr>
        <w:t>compulsory</w:t>
      </w:r>
      <w:r w:rsidR="00455CB8" w:rsidRPr="0033059C">
        <w:rPr>
          <w:rFonts w:asciiTheme="minorHAnsi" w:hAnsiTheme="minorHAnsi"/>
          <w:sz w:val="22"/>
          <w:szCs w:val="22"/>
        </w:rPr>
        <w:t xml:space="preserve"> for all members registered as Chartered Scientist. </w:t>
      </w:r>
    </w:p>
    <w:p w14:paraId="79C9FEC9" w14:textId="77777777" w:rsidR="0004354F" w:rsidRPr="0033059C" w:rsidRDefault="0004354F" w:rsidP="0033059C">
      <w:pPr>
        <w:spacing w:after="120"/>
        <w:jc w:val="both"/>
        <w:rPr>
          <w:rFonts w:asciiTheme="minorHAnsi" w:hAnsiTheme="minorHAnsi"/>
          <w:sz w:val="22"/>
          <w:szCs w:val="22"/>
        </w:rPr>
      </w:pPr>
      <w:r w:rsidRPr="0033059C">
        <w:rPr>
          <w:rFonts w:asciiTheme="minorHAnsi" w:hAnsiTheme="minorHAnsi"/>
          <w:sz w:val="22"/>
          <w:szCs w:val="22"/>
        </w:rPr>
        <w:t>A sample of members are audited f</w:t>
      </w:r>
      <w:r w:rsidR="0033059C">
        <w:rPr>
          <w:rFonts w:asciiTheme="minorHAnsi" w:hAnsiTheme="minorHAnsi"/>
          <w:sz w:val="22"/>
          <w:szCs w:val="22"/>
        </w:rPr>
        <w:t>rom all the Chartered Scientist</w:t>
      </w:r>
      <w:r w:rsidRPr="0033059C">
        <w:rPr>
          <w:rFonts w:asciiTheme="minorHAnsi" w:hAnsiTheme="minorHAnsi"/>
          <w:sz w:val="22"/>
          <w:szCs w:val="22"/>
        </w:rPr>
        <w:t xml:space="preserve">s </w:t>
      </w:r>
      <w:r w:rsidR="0033059C">
        <w:rPr>
          <w:rFonts w:asciiTheme="minorHAnsi" w:hAnsiTheme="minorHAnsi"/>
          <w:sz w:val="22"/>
          <w:szCs w:val="22"/>
        </w:rPr>
        <w:t>registered</w:t>
      </w:r>
      <w:r w:rsidRPr="0033059C">
        <w:rPr>
          <w:rFonts w:asciiTheme="minorHAnsi" w:hAnsiTheme="minorHAnsi"/>
          <w:sz w:val="22"/>
          <w:szCs w:val="22"/>
        </w:rPr>
        <w:t xml:space="preserve"> with the NI.  Those audited will be </w:t>
      </w:r>
      <w:r w:rsidR="0033059C">
        <w:rPr>
          <w:rFonts w:asciiTheme="minorHAnsi" w:hAnsiTheme="minorHAnsi"/>
          <w:sz w:val="22"/>
          <w:szCs w:val="22"/>
        </w:rPr>
        <w:t>contacted in early summer, with feedback and confirmation</w:t>
      </w:r>
      <w:r w:rsidRPr="0033059C">
        <w:rPr>
          <w:rFonts w:asciiTheme="minorHAnsi" w:hAnsiTheme="minorHAnsi"/>
          <w:sz w:val="22"/>
          <w:szCs w:val="22"/>
        </w:rPr>
        <w:t xml:space="preserve"> provided in </w:t>
      </w:r>
      <w:r w:rsidR="0033059C">
        <w:rPr>
          <w:rFonts w:asciiTheme="minorHAnsi" w:hAnsiTheme="minorHAnsi"/>
          <w:sz w:val="22"/>
          <w:szCs w:val="22"/>
        </w:rPr>
        <w:t>late autumn. All non audited registrants</w:t>
      </w:r>
      <w:r w:rsidRPr="0033059C">
        <w:rPr>
          <w:rFonts w:asciiTheme="minorHAnsi" w:hAnsiTheme="minorHAnsi"/>
          <w:sz w:val="22"/>
          <w:szCs w:val="22"/>
        </w:rPr>
        <w:t xml:space="preserve"> are required to confirm that they </w:t>
      </w:r>
      <w:r w:rsidR="0033059C">
        <w:rPr>
          <w:rFonts w:asciiTheme="minorHAnsi" w:hAnsiTheme="minorHAnsi"/>
          <w:sz w:val="22"/>
          <w:szCs w:val="22"/>
        </w:rPr>
        <w:t xml:space="preserve">are maintaining their CPD record in the autumn, before the annual renewal of subscriptions in December. </w:t>
      </w:r>
    </w:p>
    <w:p w14:paraId="55406A2B" w14:textId="77777777" w:rsidR="0004354F" w:rsidRPr="0033059C" w:rsidRDefault="0004354F" w:rsidP="0033059C">
      <w:pPr>
        <w:spacing w:after="120"/>
        <w:jc w:val="both"/>
        <w:rPr>
          <w:rFonts w:asciiTheme="minorHAnsi" w:hAnsiTheme="minorHAnsi"/>
          <w:sz w:val="22"/>
          <w:szCs w:val="22"/>
        </w:rPr>
      </w:pPr>
      <w:r w:rsidRPr="0033059C">
        <w:rPr>
          <w:rFonts w:asciiTheme="minorHAnsi" w:hAnsiTheme="minorHAnsi"/>
          <w:sz w:val="22"/>
          <w:szCs w:val="22"/>
        </w:rPr>
        <w:t xml:space="preserve"> C</w:t>
      </w:r>
      <w:r w:rsidRPr="0033059C">
        <w:rPr>
          <w:rFonts w:asciiTheme="minorHAnsi" w:hAnsiTheme="minorHAnsi" w:cs="Arial"/>
          <w:sz w:val="22"/>
          <w:szCs w:val="22"/>
        </w:rPr>
        <w:t>hartered Scientists who are on a designated career break and continue to pay the required registrant fee are not required to revalidate for up to three years while on the career break.</w:t>
      </w:r>
      <w:r w:rsidR="0033059C">
        <w:rPr>
          <w:rFonts w:asciiTheme="minorHAnsi" w:hAnsiTheme="minorHAnsi" w:cs="Arial"/>
          <w:sz w:val="22"/>
          <w:szCs w:val="22"/>
        </w:rPr>
        <w:t xml:space="preserve"> </w:t>
      </w:r>
      <w:r w:rsidRPr="0033059C">
        <w:rPr>
          <w:rFonts w:asciiTheme="minorHAnsi" w:hAnsiTheme="minorHAnsi" w:cs="Arial"/>
          <w:sz w:val="22"/>
          <w:szCs w:val="22"/>
        </w:rPr>
        <w:t>Chartered Scientists facing extenuating circumstances</w:t>
      </w:r>
      <w:r w:rsidRPr="0033059C">
        <w:rPr>
          <w:rStyle w:val="FootnoteReference"/>
          <w:rFonts w:asciiTheme="minorHAnsi" w:hAnsiTheme="minorHAnsi" w:cs="Arial"/>
          <w:sz w:val="22"/>
          <w:szCs w:val="22"/>
        </w:rPr>
        <w:footnoteReference w:id="1"/>
      </w:r>
      <w:r w:rsidRPr="0033059C">
        <w:rPr>
          <w:rFonts w:asciiTheme="minorHAnsi" w:hAnsiTheme="minorHAnsi" w:cs="Arial"/>
          <w:sz w:val="22"/>
          <w:szCs w:val="22"/>
        </w:rPr>
        <w:t xml:space="preserve"> may, at the discretion of the Licensed Body, defer revalidation for a period of up to three years</w:t>
      </w:r>
    </w:p>
    <w:p w14:paraId="2335C4EC" w14:textId="77777777" w:rsidR="00076D1C" w:rsidRDefault="00076D1C" w:rsidP="0033059C">
      <w:pPr>
        <w:pStyle w:val="NumberedPara"/>
        <w:rPr>
          <w:rFonts w:asciiTheme="minorHAnsi" w:hAnsiTheme="minorHAnsi"/>
          <w:color w:val="auto"/>
          <w:sz w:val="22"/>
          <w:szCs w:val="22"/>
        </w:rPr>
      </w:pPr>
    </w:p>
    <w:p w14:paraId="60D04848" w14:textId="77777777" w:rsidR="0004354F" w:rsidRDefault="00340003" w:rsidP="0033059C">
      <w:pPr>
        <w:pStyle w:val="NumberedPara"/>
        <w:rPr>
          <w:rFonts w:asciiTheme="minorHAnsi" w:hAnsiTheme="minorHAnsi"/>
          <w:color w:val="auto"/>
          <w:sz w:val="22"/>
          <w:szCs w:val="22"/>
        </w:rPr>
      </w:pPr>
      <w:r w:rsidRPr="00340003">
        <w:rPr>
          <w:rFonts w:asciiTheme="minorHAnsi" w:hAnsiTheme="minorHAnsi"/>
          <w:color w:val="auto"/>
          <w:sz w:val="22"/>
          <w:szCs w:val="22"/>
        </w:rPr>
        <w:t>The intention is to commence collection of CPD declarations for</w:t>
      </w:r>
      <w:r>
        <w:rPr>
          <w:rFonts w:asciiTheme="minorHAnsi" w:hAnsiTheme="minorHAnsi"/>
          <w:color w:val="auto"/>
          <w:sz w:val="22"/>
          <w:szCs w:val="22"/>
        </w:rPr>
        <w:t xml:space="preserve"> a</w:t>
      </w:r>
      <w:r w:rsidRPr="00340003">
        <w:rPr>
          <w:rFonts w:asciiTheme="minorHAnsi" w:hAnsiTheme="minorHAnsi"/>
          <w:color w:val="auto"/>
          <w:sz w:val="22"/>
          <w:szCs w:val="22"/>
        </w:rPr>
        <w:t>ll</w:t>
      </w:r>
      <w:r w:rsidR="00455CB8">
        <w:rPr>
          <w:rFonts w:asciiTheme="minorHAnsi" w:hAnsiTheme="minorHAnsi"/>
          <w:color w:val="auto"/>
          <w:sz w:val="22"/>
          <w:szCs w:val="22"/>
        </w:rPr>
        <w:t xml:space="preserve"> </w:t>
      </w:r>
      <w:r w:rsidRPr="00340003">
        <w:rPr>
          <w:rFonts w:asciiTheme="minorHAnsi" w:hAnsiTheme="minorHAnsi"/>
          <w:color w:val="auto"/>
          <w:sz w:val="22"/>
          <w:szCs w:val="22"/>
        </w:rPr>
        <w:t xml:space="preserve">professional members of the NI </w:t>
      </w:r>
      <w:r w:rsidR="008D041F">
        <w:rPr>
          <w:rFonts w:asciiTheme="minorHAnsi" w:hAnsiTheme="minorHAnsi"/>
          <w:color w:val="auto"/>
          <w:sz w:val="22"/>
          <w:szCs w:val="22"/>
        </w:rPr>
        <w:t xml:space="preserve">in </w:t>
      </w:r>
      <w:r w:rsidR="00455CB8">
        <w:rPr>
          <w:rFonts w:asciiTheme="minorHAnsi" w:hAnsiTheme="minorHAnsi"/>
          <w:color w:val="auto"/>
          <w:sz w:val="22"/>
          <w:szCs w:val="22"/>
        </w:rPr>
        <w:t>2016</w:t>
      </w:r>
      <w:r w:rsidRPr="00340003">
        <w:rPr>
          <w:rFonts w:asciiTheme="minorHAnsi" w:hAnsiTheme="minorHAnsi"/>
          <w:color w:val="auto"/>
          <w:sz w:val="22"/>
          <w:szCs w:val="22"/>
        </w:rPr>
        <w:t>.</w:t>
      </w:r>
      <w:r w:rsidR="00640013" w:rsidRPr="00640013">
        <w:rPr>
          <w:rFonts w:asciiTheme="minorHAnsi" w:hAnsiTheme="minorHAnsi"/>
          <w:sz w:val="22"/>
          <w:szCs w:val="22"/>
        </w:rPr>
        <w:t xml:space="preserve"> </w:t>
      </w:r>
      <w:r w:rsidR="00455CB8">
        <w:rPr>
          <w:rFonts w:asciiTheme="minorHAnsi" w:hAnsiTheme="minorHAnsi"/>
          <w:color w:val="auto"/>
          <w:sz w:val="22"/>
          <w:szCs w:val="22"/>
        </w:rPr>
        <w:t>T</w:t>
      </w:r>
      <w:r w:rsidR="00455CB8" w:rsidRPr="00340003">
        <w:rPr>
          <w:rFonts w:asciiTheme="minorHAnsi" w:hAnsiTheme="minorHAnsi"/>
          <w:color w:val="auto"/>
          <w:sz w:val="22"/>
          <w:szCs w:val="22"/>
        </w:rPr>
        <w:t>he means of collection of compliance statements</w:t>
      </w:r>
      <w:r w:rsidR="0004354F">
        <w:rPr>
          <w:rFonts w:asciiTheme="minorHAnsi" w:hAnsiTheme="minorHAnsi"/>
          <w:color w:val="auto"/>
          <w:sz w:val="22"/>
          <w:szCs w:val="22"/>
        </w:rPr>
        <w:t xml:space="preserve"> for Professional Members of the Institute and </w:t>
      </w:r>
      <w:r w:rsidR="0033059C">
        <w:rPr>
          <w:rFonts w:asciiTheme="minorHAnsi" w:hAnsiTheme="minorHAnsi"/>
          <w:color w:val="auto"/>
          <w:sz w:val="22"/>
          <w:szCs w:val="22"/>
        </w:rPr>
        <w:t>those registered with the Engineering</w:t>
      </w:r>
      <w:r w:rsidR="0004354F">
        <w:rPr>
          <w:rFonts w:asciiTheme="minorHAnsi" w:hAnsiTheme="minorHAnsi"/>
          <w:color w:val="auto"/>
          <w:sz w:val="22"/>
          <w:szCs w:val="22"/>
        </w:rPr>
        <w:t xml:space="preserve"> Council</w:t>
      </w:r>
      <w:r w:rsidR="00455CB8">
        <w:rPr>
          <w:rFonts w:asciiTheme="minorHAnsi" w:hAnsiTheme="minorHAnsi"/>
          <w:color w:val="auto"/>
          <w:sz w:val="22"/>
          <w:szCs w:val="22"/>
        </w:rPr>
        <w:t xml:space="preserve"> </w:t>
      </w:r>
      <w:r w:rsidR="00455CB8" w:rsidRPr="00340003">
        <w:rPr>
          <w:rFonts w:asciiTheme="minorHAnsi" w:hAnsiTheme="minorHAnsi"/>
          <w:color w:val="auto"/>
          <w:sz w:val="22"/>
          <w:szCs w:val="22"/>
        </w:rPr>
        <w:t>is being developed and wi</w:t>
      </w:r>
      <w:r w:rsidR="0004354F">
        <w:rPr>
          <w:rFonts w:asciiTheme="minorHAnsi" w:hAnsiTheme="minorHAnsi"/>
          <w:color w:val="auto"/>
          <w:sz w:val="22"/>
          <w:szCs w:val="22"/>
        </w:rPr>
        <w:t>ll be announced in due course, along</w:t>
      </w:r>
      <w:r w:rsidR="00455CB8">
        <w:rPr>
          <w:rFonts w:asciiTheme="minorHAnsi" w:hAnsiTheme="minorHAnsi"/>
          <w:color w:val="auto"/>
          <w:sz w:val="22"/>
          <w:szCs w:val="22"/>
        </w:rPr>
        <w:t xml:space="preserve"> with d</w:t>
      </w:r>
      <w:r w:rsidR="00640013" w:rsidRPr="002B6DB7">
        <w:rPr>
          <w:rFonts w:asciiTheme="minorHAnsi" w:hAnsiTheme="minorHAnsi"/>
          <w:color w:val="auto"/>
          <w:sz w:val="22"/>
          <w:szCs w:val="22"/>
        </w:rPr>
        <w:t>etailed guidance</w:t>
      </w:r>
      <w:r w:rsidR="00640013">
        <w:rPr>
          <w:rFonts w:asciiTheme="minorHAnsi" w:hAnsiTheme="minorHAnsi"/>
          <w:color w:val="auto"/>
          <w:sz w:val="22"/>
          <w:szCs w:val="22"/>
        </w:rPr>
        <w:t xml:space="preserve">. </w:t>
      </w:r>
    </w:p>
    <w:p w14:paraId="3171D4FD" w14:textId="77777777" w:rsidR="0004354F" w:rsidRDefault="0004354F" w:rsidP="0033059C">
      <w:pPr>
        <w:pStyle w:val="NumberedPara"/>
        <w:rPr>
          <w:rFonts w:asciiTheme="minorHAnsi" w:hAnsiTheme="minorHAnsi"/>
          <w:color w:val="auto"/>
          <w:sz w:val="22"/>
          <w:szCs w:val="22"/>
        </w:rPr>
      </w:pPr>
    </w:p>
    <w:p w14:paraId="7704B7C9" w14:textId="77777777" w:rsidR="00340003" w:rsidRPr="00340003" w:rsidRDefault="00455CB8" w:rsidP="0033059C">
      <w:pPr>
        <w:pStyle w:val="NumberedPara"/>
        <w:rPr>
          <w:rFonts w:asciiTheme="minorHAnsi" w:hAnsiTheme="minorHAnsi"/>
          <w:color w:val="auto"/>
          <w:sz w:val="22"/>
          <w:szCs w:val="22"/>
        </w:rPr>
      </w:pPr>
      <w:r>
        <w:rPr>
          <w:rFonts w:asciiTheme="minorHAnsi" w:hAnsiTheme="minorHAnsi"/>
          <w:color w:val="auto"/>
          <w:sz w:val="22"/>
          <w:szCs w:val="22"/>
        </w:rPr>
        <w:t>Please note that i</w:t>
      </w:r>
      <w:r w:rsidR="00340003" w:rsidRPr="00340003">
        <w:rPr>
          <w:rFonts w:asciiTheme="minorHAnsi" w:hAnsiTheme="minorHAnsi"/>
          <w:color w:val="auto"/>
          <w:sz w:val="22"/>
          <w:szCs w:val="22"/>
        </w:rPr>
        <w:t>n the event of a non-submission, the Individual’s professional registration will be at risk.</w:t>
      </w:r>
      <w:r w:rsidR="0004354F">
        <w:rPr>
          <w:rFonts w:asciiTheme="minorHAnsi" w:hAnsiTheme="minorHAnsi"/>
          <w:color w:val="auto"/>
          <w:sz w:val="22"/>
          <w:szCs w:val="22"/>
        </w:rPr>
        <w:t xml:space="preserve"> </w:t>
      </w:r>
      <w:r w:rsidR="00340003" w:rsidRPr="00340003">
        <w:rPr>
          <w:rFonts w:asciiTheme="minorHAnsi" w:hAnsiTheme="minorHAnsi"/>
          <w:color w:val="auto"/>
          <w:sz w:val="22"/>
          <w:szCs w:val="22"/>
        </w:rPr>
        <w:t>The Nuclear Institute will review your professional development on a regular basis by means of a sample audit of a proportion of the professional membership.  Failure to provide the evidence when requested or insufficient evidence will also put an Individual’s professional registration at risk.  In this instance the matter will be initially reviewed at the NI Membership committee.</w:t>
      </w:r>
    </w:p>
    <w:p w14:paraId="0B0B9DF9" w14:textId="77777777" w:rsidR="00340003" w:rsidRPr="00340003" w:rsidRDefault="00340003" w:rsidP="0033059C">
      <w:pPr>
        <w:pStyle w:val="NumberedPara"/>
        <w:rPr>
          <w:rFonts w:asciiTheme="minorHAnsi" w:hAnsiTheme="minorHAnsi"/>
          <w:b/>
          <w:color w:val="auto"/>
          <w:sz w:val="22"/>
          <w:szCs w:val="22"/>
          <w:u w:val="single"/>
        </w:rPr>
      </w:pPr>
    </w:p>
    <w:p w14:paraId="57B807FD" w14:textId="77777777" w:rsidR="00340003" w:rsidRPr="007A7A2E" w:rsidRDefault="00340003" w:rsidP="0033059C">
      <w:pPr>
        <w:pStyle w:val="NumberedPara"/>
        <w:rPr>
          <w:rFonts w:asciiTheme="minorHAnsi" w:hAnsiTheme="minorHAnsi"/>
          <w:b/>
          <w:color w:val="auto"/>
          <w:sz w:val="22"/>
          <w:szCs w:val="22"/>
        </w:rPr>
      </w:pPr>
      <w:r w:rsidRPr="007A7A2E">
        <w:rPr>
          <w:rFonts w:asciiTheme="minorHAnsi" w:hAnsiTheme="minorHAnsi"/>
          <w:b/>
          <w:color w:val="auto"/>
          <w:sz w:val="22"/>
          <w:szCs w:val="22"/>
        </w:rPr>
        <w:t>Extenuating Circumstances</w:t>
      </w:r>
    </w:p>
    <w:p w14:paraId="4A174708" w14:textId="77777777" w:rsidR="00340003" w:rsidRDefault="00340003" w:rsidP="0033059C">
      <w:pPr>
        <w:pStyle w:val="NumberedPara"/>
        <w:rPr>
          <w:rFonts w:asciiTheme="minorHAnsi" w:hAnsiTheme="minorHAnsi"/>
          <w:b/>
          <w:sz w:val="22"/>
          <w:szCs w:val="22"/>
        </w:rPr>
      </w:pPr>
      <w:r w:rsidRPr="00340003">
        <w:rPr>
          <w:rFonts w:asciiTheme="minorHAnsi" w:hAnsiTheme="minorHAnsi"/>
          <w:color w:val="auto"/>
          <w:sz w:val="22"/>
          <w:szCs w:val="22"/>
        </w:rPr>
        <w:t xml:space="preserve">In some cases you may be unable to comply with the NI CPD policy (for example in cases of unemployment, maternity or sick leave).  In this case you may apply to the NI to a take a career break of a period not exceeding 3 years. </w:t>
      </w:r>
    </w:p>
    <w:sectPr w:rsidR="00340003" w:rsidSect="00527BFC">
      <w:headerReference w:type="default" r:id="rId14"/>
      <w:footerReference w:type="default" r:id="rId15"/>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FED1" w14:textId="77777777" w:rsidR="0004354F" w:rsidRDefault="0004354F" w:rsidP="009F0116">
      <w:r>
        <w:separator/>
      </w:r>
    </w:p>
  </w:endnote>
  <w:endnote w:type="continuationSeparator" w:id="0">
    <w:p w14:paraId="6D3C03C4" w14:textId="77777777" w:rsidR="0004354F" w:rsidRDefault="0004354F"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98F8" w14:textId="6704AA93" w:rsidR="0004354F" w:rsidRPr="006152BC" w:rsidRDefault="002B72FF" w:rsidP="009F0116">
    <w:pPr>
      <w:jc w:val="center"/>
      <w:rPr>
        <w:rFonts w:ascii="Calibri" w:hAnsi="Calibri"/>
      </w:rPr>
    </w:pPr>
    <w:r>
      <w:rPr>
        <w:rFonts w:ascii="Calibri" w:hAnsi="Calibri"/>
      </w:rPr>
      <w:t>Phoenix House, 18 King William Street</w:t>
    </w:r>
    <w:r w:rsidR="0004354F" w:rsidRPr="006152BC">
      <w:rPr>
        <w:rFonts w:ascii="Calibri" w:hAnsi="Calibri"/>
      </w:rPr>
      <w:t>,</w:t>
    </w:r>
    <w:r>
      <w:rPr>
        <w:rFonts w:ascii="Calibri" w:hAnsi="Calibri"/>
      </w:rPr>
      <w:t xml:space="preserve"> </w:t>
    </w:r>
    <w:r w:rsidR="0004354F" w:rsidRPr="006152BC">
      <w:rPr>
        <w:rFonts w:ascii="Calibri" w:hAnsi="Calibri"/>
      </w:rPr>
      <w:t xml:space="preserve">London </w:t>
    </w:r>
    <w:r>
      <w:rPr>
        <w:rFonts w:ascii="Calibri" w:hAnsi="Calibri"/>
      </w:rPr>
      <w:t>EC4N 7BP</w:t>
    </w:r>
    <w:r w:rsidR="0004354F" w:rsidRPr="006152BC">
      <w:rPr>
        <w:rFonts w:ascii="Calibri" w:hAnsi="Calibri"/>
      </w:rPr>
      <w:t xml:space="preserve"> T: </w:t>
    </w:r>
    <w:r>
      <w:rPr>
        <w:rFonts w:ascii="Calibri" w:hAnsi="Calibri"/>
      </w:rPr>
      <w:t>020 7816 2605</w:t>
    </w:r>
    <w:r w:rsidR="0004354F" w:rsidRPr="006152BC">
      <w:rPr>
        <w:rFonts w:ascii="Calibri" w:hAnsi="Calibri"/>
      </w:rPr>
      <w:t xml:space="preserve"> E: </w:t>
    </w:r>
    <w:hyperlink r:id="rId1" w:history="1">
      <w:r w:rsidR="0004354F" w:rsidRPr="00315F1D">
        <w:rPr>
          <w:rStyle w:val="Hyperlink"/>
          <w:rFonts w:ascii="Calibri" w:hAnsi="Calibri"/>
        </w:rPr>
        <w:t>membership@nuclearinst.com</w:t>
      </w:r>
    </w:hyperlink>
    <w:r w:rsidR="0004354F" w:rsidRPr="006152BC">
      <w:rPr>
        <w:rFonts w:ascii="Calibri" w:hAnsi="Calibri"/>
      </w:rPr>
      <w:br/>
      <w:t xml:space="preserve">Company </w:t>
    </w:r>
    <w:r w:rsidR="0004354F" w:rsidRPr="006152BC">
      <w:rPr>
        <w:rFonts w:ascii="Calibri" w:hAnsi="Calibri"/>
        <w:color w:val="262626"/>
      </w:rPr>
      <w:t>N</w:t>
    </w:r>
    <w:r w:rsidR="0004354F" w:rsidRPr="006152BC">
      <w:rPr>
        <w:rFonts w:ascii="Calibri" w:hAnsi="Calibri"/>
        <w:color w:val="262626"/>
        <w:vertAlign w:val="superscript"/>
      </w:rPr>
      <w:t>o</w:t>
    </w:r>
    <w:r w:rsidR="0004354F" w:rsidRPr="006152BC">
      <w:rPr>
        <w:rFonts w:ascii="Calibri" w:hAnsi="Calibri"/>
        <w:color w:val="262626"/>
      </w:rPr>
      <w:t xml:space="preserve"> </w:t>
    </w:r>
    <w:r w:rsidR="0004354F" w:rsidRPr="006152BC">
      <w:rPr>
        <w:rFonts w:ascii="Calibri" w:hAnsi="Calibri"/>
      </w:rPr>
      <w:t xml:space="preserve">06574762 Charity </w:t>
    </w:r>
    <w:r w:rsidR="0004354F" w:rsidRPr="006152BC">
      <w:rPr>
        <w:rFonts w:ascii="Calibri" w:hAnsi="Calibri"/>
        <w:color w:val="262626"/>
      </w:rPr>
      <w:t>N</w:t>
    </w:r>
    <w:r w:rsidR="0004354F" w:rsidRPr="006152BC">
      <w:rPr>
        <w:rFonts w:ascii="Calibri" w:hAnsi="Calibri"/>
        <w:color w:val="262626"/>
        <w:vertAlign w:val="superscript"/>
      </w:rPr>
      <w:t>o</w:t>
    </w:r>
    <w:r w:rsidR="0004354F" w:rsidRPr="006152BC">
      <w:rPr>
        <w:rFonts w:ascii="Calibri" w:hAnsi="Calibri"/>
        <w:color w:val="262626"/>
      </w:rPr>
      <w:t xml:space="preserve"> </w:t>
    </w:r>
    <w:r w:rsidR="0004354F" w:rsidRPr="006152BC">
      <w:rPr>
        <w:rFonts w:ascii="Calibri" w:hAnsi="Calibri"/>
      </w:rPr>
      <w:t>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3809E" w14:textId="77777777" w:rsidR="0004354F" w:rsidRDefault="0004354F" w:rsidP="009F0116">
      <w:r>
        <w:separator/>
      </w:r>
    </w:p>
  </w:footnote>
  <w:footnote w:type="continuationSeparator" w:id="0">
    <w:p w14:paraId="14ACC52D" w14:textId="77777777" w:rsidR="0004354F" w:rsidRDefault="0004354F" w:rsidP="009F0116">
      <w:r>
        <w:continuationSeparator/>
      </w:r>
    </w:p>
  </w:footnote>
  <w:footnote w:id="1">
    <w:p w14:paraId="7BAB644A" w14:textId="77777777" w:rsidR="0004354F" w:rsidRPr="00C1738C" w:rsidRDefault="0004354F" w:rsidP="0004354F">
      <w:pPr>
        <w:pStyle w:val="FootnoteText"/>
        <w:spacing w:after="120"/>
        <w:rPr>
          <w:sz w:val="21"/>
          <w:szCs w:val="21"/>
        </w:rPr>
      </w:pPr>
      <w:r w:rsidRPr="00C1738C">
        <w:rPr>
          <w:rStyle w:val="FootnoteReference"/>
        </w:rPr>
        <w:footnoteRef/>
      </w:r>
      <w:r w:rsidRPr="00C1738C">
        <w:t xml:space="preserve"> For example as a result of long term illness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C905" w14:textId="77777777" w:rsidR="0004354F" w:rsidRPr="00F165AC" w:rsidRDefault="0004354F">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14:anchorId="4E62C66D" wp14:editId="3E631A5D">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1"/>
      <w:gridCol w:w="6237"/>
      <w:gridCol w:w="2494"/>
    </w:tblGrid>
    <w:tr w:rsidR="0004354F" w:rsidRPr="00F165AC" w14:paraId="71491E96" w14:textId="77777777" w:rsidTr="001A6ADF">
      <w:trPr>
        <w:trHeight w:val="1431"/>
      </w:trPr>
      <w:tc>
        <w:tcPr>
          <w:tcW w:w="1951" w:type="dxa"/>
        </w:tcPr>
        <w:p w14:paraId="31018C99" w14:textId="77777777" w:rsidR="0004354F" w:rsidRPr="00F165AC" w:rsidRDefault="002B72FF">
          <w:pPr>
            <w:pStyle w:val="Header"/>
            <w:rPr>
              <w:rFonts w:asciiTheme="minorHAnsi" w:hAnsiTheme="minorHAnsi"/>
            </w:rPr>
          </w:pPr>
          <w:r>
            <w:rPr>
              <w:rFonts w:asciiTheme="minorHAnsi" w:hAnsiTheme="minorHAnsi"/>
              <w:noProof/>
            </w:rPr>
            <w:pict w14:anchorId="7AF748A9">
              <v:shapetype id="_x0000_t32" coordsize="21600,21600" o:spt="32" o:oned="t" path="m,l21600,21600e" filled="f">
                <v:path arrowok="t" fillok="f" o:connecttype="none"/>
                <o:lock v:ext="edit" shapetype="t"/>
              </v:shapetype>
              <v:shape id="AutoShape 2" o:spid="_x0000_s4097" type="#_x0000_t32" style="position:absolute;margin-left:-3.75pt;margin-top:66.9pt;width:5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" strokecolor="#066" strokeweight="3pt">
                <v:shadow color="#868686"/>
              </v:shape>
            </w:pict>
          </w:r>
        </w:p>
      </w:tc>
      <w:tc>
        <w:tcPr>
          <w:tcW w:w="6237" w:type="dxa"/>
        </w:tcPr>
        <w:p w14:paraId="237BA3DF" w14:textId="77777777" w:rsidR="0004354F" w:rsidRPr="00721E69" w:rsidRDefault="0004354F" w:rsidP="00340003">
          <w:pPr>
            <w:pStyle w:val="Header"/>
            <w:jc w:val="center"/>
            <w:rPr>
              <w:rFonts w:asciiTheme="minorHAnsi" w:hAnsiTheme="minorHAnsi"/>
              <w:sz w:val="30"/>
              <w:szCs w:val="30"/>
            </w:rPr>
          </w:pPr>
          <w:r w:rsidRPr="00721E69">
            <w:rPr>
              <w:rFonts w:asciiTheme="minorHAnsi" w:hAnsiTheme="minorHAnsi"/>
              <w:b/>
              <w:sz w:val="30"/>
              <w:szCs w:val="30"/>
            </w:rPr>
            <w:t xml:space="preserve">Continuing Professional Development Guidance </w:t>
          </w:r>
        </w:p>
      </w:tc>
      <w:tc>
        <w:tcPr>
          <w:tcW w:w="2494" w:type="dxa"/>
        </w:tcPr>
        <w:p w14:paraId="594A7721" w14:textId="77777777" w:rsidR="0004354F" w:rsidRPr="00780498" w:rsidRDefault="0004354F" w:rsidP="00D3731F">
          <w:pPr>
            <w:pStyle w:val="Header"/>
            <w:rPr>
              <w:rFonts w:asciiTheme="minorHAnsi" w:hAnsiTheme="minorHAnsi"/>
              <w:b/>
              <w:sz w:val="22"/>
              <w:szCs w:val="22"/>
            </w:rPr>
          </w:pPr>
          <w:r>
            <w:rPr>
              <w:rFonts w:asciiTheme="minorHAnsi" w:hAnsiTheme="minorHAnsi"/>
              <w:b/>
              <w:sz w:val="22"/>
              <w:szCs w:val="22"/>
            </w:rPr>
            <w:t>MG5</w:t>
          </w:r>
        </w:p>
        <w:p w14:paraId="18C91404" w14:textId="77777777" w:rsidR="0004354F" w:rsidRPr="00780498" w:rsidRDefault="00076D1C" w:rsidP="00D3731F">
          <w:pPr>
            <w:pStyle w:val="Header"/>
            <w:rPr>
              <w:rFonts w:asciiTheme="minorHAnsi" w:hAnsiTheme="minorHAnsi"/>
              <w:b/>
              <w:sz w:val="22"/>
              <w:szCs w:val="22"/>
            </w:rPr>
          </w:pPr>
          <w:r>
            <w:rPr>
              <w:rFonts w:asciiTheme="minorHAnsi" w:hAnsiTheme="minorHAnsi"/>
              <w:b/>
              <w:sz w:val="22"/>
              <w:szCs w:val="22"/>
            </w:rPr>
            <w:t>Revision: 02</w:t>
          </w:r>
        </w:p>
        <w:p w14:paraId="7511ADEC" w14:textId="77777777" w:rsidR="0004354F" w:rsidRPr="00CC343E" w:rsidRDefault="0004354F" w:rsidP="00721E69">
          <w:pPr>
            <w:pStyle w:val="Header"/>
            <w:rPr>
              <w:rFonts w:ascii="Calibri" w:hAnsi="Calibri"/>
              <w:b/>
              <w:sz w:val="22"/>
              <w:szCs w:val="22"/>
            </w:rPr>
          </w:pPr>
          <w:r w:rsidRPr="00CC343E">
            <w:rPr>
              <w:rFonts w:ascii="Calibri" w:hAnsi="Calibri"/>
              <w:b/>
              <w:sz w:val="22"/>
              <w:szCs w:val="22"/>
            </w:rPr>
            <w:t xml:space="preserve">Date: </w:t>
          </w:r>
          <w:r w:rsidR="00076D1C">
            <w:rPr>
              <w:rFonts w:ascii="Calibri" w:hAnsi="Calibri"/>
              <w:b/>
              <w:sz w:val="22"/>
              <w:szCs w:val="22"/>
            </w:rPr>
            <w:t>27 August 2015</w:t>
          </w:r>
        </w:p>
        <w:p w14:paraId="424A3A15" w14:textId="77777777" w:rsidR="0004354F" w:rsidRPr="00CC343E" w:rsidRDefault="0004354F" w:rsidP="00721E69">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End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sidR="00076D1C">
                <w:rPr>
                  <w:rFonts w:asciiTheme="minorHAnsi" w:hAnsiTheme="minorHAnsi"/>
                  <w:b/>
                  <w:noProof/>
                  <w:sz w:val="22"/>
                  <w:szCs w:val="22"/>
                </w:rPr>
                <w:t>4</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sidR="00076D1C">
                <w:rPr>
                  <w:rFonts w:asciiTheme="minorHAnsi" w:hAnsiTheme="minorHAnsi"/>
                  <w:b/>
                  <w:noProof/>
                  <w:sz w:val="22"/>
                  <w:szCs w:val="22"/>
                </w:rPr>
                <w:t>4</w:t>
              </w:r>
              <w:r w:rsidRPr="00CC343E">
                <w:rPr>
                  <w:rFonts w:asciiTheme="minorHAnsi" w:hAnsiTheme="minorHAnsi"/>
                  <w:b/>
                  <w:sz w:val="22"/>
                  <w:szCs w:val="22"/>
                </w:rPr>
                <w:fldChar w:fldCharType="end"/>
              </w:r>
            </w:sdtContent>
          </w:sdt>
        </w:p>
        <w:p w14:paraId="34A32181" w14:textId="77777777" w:rsidR="0004354F" w:rsidRPr="00780498" w:rsidRDefault="0004354F" w:rsidP="0047259F">
          <w:pPr>
            <w:pStyle w:val="Header"/>
            <w:rPr>
              <w:rFonts w:asciiTheme="minorHAnsi" w:hAnsiTheme="minorHAnsi"/>
              <w:sz w:val="22"/>
              <w:szCs w:val="22"/>
            </w:rPr>
          </w:pPr>
        </w:p>
      </w:tc>
    </w:tr>
  </w:tbl>
  <w:p w14:paraId="1D2760B2" w14:textId="77777777" w:rsidR="0004354F" w:rsidRPr="00F165AC" w:rsidRDefault="0004354F">
    <w:pPr>
      <w:pStyle w:val="Header"/>
      <w:rPr>
        <w:rFonts w:asciiTheme="minorHAnsi" w:hAnsiTheme="minorHAnsi"/>
      </w:rPr>
    </w:pPr>
  </w:p>
  <w:p w14:paraId="0AB55E6A" w14:textId="77777777" w:rsidR="0004354F" w:rsidRPr="00F165AC" w:rsidRDefault="0004354F" w:rsidP="00D3731F">
    <w:pPr>
      <w:pStyle w:val="Header"/>
      <w:ind w:left="9360" w:hanging="936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5430"/>
    <w:multiLevelType w:val="hybridMultilevel"/>
    <w:tmpl w:val="9F3EB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5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D2665"/>
    <w:multiLevelType w:val="hybridMultilevel"/>
    <w:tmpl w:val="E960BB42"/>
    <w:lvl w:ilvl="0" w:tplc="B686BA7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6AF06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F3556"/>
    <w:multiLevelType w:val="hybridMultilevel"/>
    <w:tmpl w:val="9552F950"/>
    <w:lvl w:ilvl="0" w:tplc="ACF0E3EC">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09D43368"/>
    <w:multiLevelType w:val="hybridMultilevel"/>
    <w:tmpl w:val="C20E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E5034"/>
    <w:multiLevelType w:val="hybridMultilevel"/>
    <w:tmpl w:val="3A02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00F11"/>
    <w:multiLevelType w:val="hybridMultilevel"/>
    <w:tmpl w:val="69160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F4158"/>
    <w:multiLevelType w:val="hybridMultilevel"/>
    <w:tmpl w:val="1F2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14C875FE"/>
    <w:multiLevelType w:val="hybridMultilevel"/>
    <w:tmpl w:val="C6D8CD9E"/>
    <w:lvl w:ilvl="0" w:tplc="AB08DB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A498F"/>
    <w:multiLevelType w:val="hybridMultilevel"/>
    <w:tmpl w:val="7F2C5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91643"/>
    <w:multiLevelType w:val="multilevel"/>
    <w:tmpl w:val="7BA87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0D8245E"/>
    <w:multiLevelType w:val="hybridMultilevel"/>
    <w:tmpl w:val="B1B8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2CE04F17"/>
    <w:multiLevelType w:val="multilevel"/>
    <w:tmpl w:val="CB4EEB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D597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346558"/>
    <w:multiLevelType w:val="hybridMultilevel"/>
    <w:tmpl w:val="5E52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E48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AB3197"/>
    <w:multiLevelType w:val="hybridMultilevel"/>
    <w:tmpl w:val="3216F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B45A6"/>
    <w:multiLevelType w:val="hybridMultilevel"/>
    <w:tmpl w:val="AFACF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D179E6"/>
    <w:multiLevelType w:val="hybridMultilevel"/>
    <w:tmpl w:val="7CE611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4EDA3F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274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FA6B90"/>
    <w:multiLevelType w:val="multilevel"/>
    <w:tmpl w:val="926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D2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A01AC1"/>
    <w:multiLevelType w:val="multilevel"/>
    <w:tmpl w:val="4A0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6909B6"/>
    <w:multiLevelType w:val="hybridMultilevel"/>
    <w:tmpl w:val="6C789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556DA"/>
    <w:multiLevelType w:val="hybridMultilevel"/>
    <w:tmpl w:val="5FDA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52336"/>
    <w:multiLevelType w:val="multilevel"/>
    <w:tmpl w:val="14F67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C2A4FEF"/>
    <w:multiLevelType w:val="hybridMultilevel"/>
    <w:tmpl w:val="7F068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D11D2"/>
    <w:multiLevelType w:val="hybridMultilevel"/>
    <w:tmpl w:val="C7E8A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B42A9"/>
    <w:multiLevelType w:val="hybridMultilevel"/>
    <w:tmpl w:val="4F3048A8"/>
    <w:lvl w:ilvl="0" w:tplc="9BE292F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3130064"/>
    <w:multiLevelType w:val="multilevel"/>
    <w:tmpl w:val="35D8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5B1AD6"/>
    <w:multiLevelType w:val="hybridMultilevel"/>
    <w:tmpl w:val="509E1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146A0"/>
    <w:multiLevelType w:val="hybridMultilevel"/>
    <w:tmpl w:val="623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A5BEB"/>
    <w:multiLevelType w:val="hybridMultilevel"/>
    <w:tmpl w:val="05FAB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439E7"/>
    <w:multiLevelType w:val="hybridMultilevel"/>
    <w:tmpl w:val="B276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24A05"/>
    <w:multiLevelType w:val="hybridMultilevel"/>
    <w:tmpl w:val="D7C89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F32E0"/>
    <w:multiLevelType w:val="hybridMultilevel"/>
    <w:tmpl w:val="057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01390"/>
    <w:multiLevelType w:val="hybridMultilevel"/>
    <w:tmpl w:val="6AF6D806"/>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48" w15:restartNumberingAfterBreak="0">
    <w:nsid w:val="7ED753AB"/>
    <w:multiLevelType w:val="multilevel"/>
    <w:tmpl w:val="273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5"/>
  </w:num>
  <w:num w:numId="4">
    <w:abstractNumId w:val="6"/>
  </w:num>
  <w:num w:numId="5">
    <w:abstractNumId w:val="39"/>
  </w:num>
  <w:num w:numId="6">
    <w:abstractNumId w:val="42"/>
  </w:num>
  <w:num w:numId="7">
    <w:abstractNumId w:val="33"/>
  </w:num>
  <w:num w:numId="8">
    <w:abstractNumId w:val="29"/>
  </w:num>
  <w:num w:numId="9">
    <w:abstractNumId w:val="31"/>
  </w:num>
  <w:num w:numId="10">
    <w:abstractNumId w:val="20"/>
  </w:num>
  <w:num w:numId="11">
    <w:abstractNumId w:val="35"/>
  </w:num>
  <w:num w:numId="12">
    <w:abstractNumId w:val="18"/>
  </w:num>
  <w:num w:numId="13">
    <w:abstractNumId w:val="30"/>
  </w:num>
  <w:num w:numId="14">
    <w:abstractNumId w:val="8"/>
  </w:num>
  <w:num w:numId="15">
    <w:abstractNumId w:val="36"/>
  </w:num>
  <w:num w:numId="16">
    <w:abstractNumId w:val="43"/>
  </w:num>
  <w:num w:numId="17">
    <w:abstractNumId w:val="12"/>
  </w:num>
  <w:num w:numId="18">
    <w:abstractNumId w:val="40"/>
  </w:num>
  <w:num w:numId="19">
    <w:abstractNumId w:val="46"/>
  </w:num>
  <w:num w:numId="20">
    <w:abstractNumId w:val="7"/>
  </w:num>
  <w:num w:numId="21">
    <w:abstractNumId w:val="22"/>
  </w:num>
  <w:num w:numId="22">
    <w:abstractNumId w:val="45"/>
  </w:num>
  <w:num w:numId="23">
    <w:abstractNumId w:val="14"/>
  </w:num>
  <w:num w:numId="24">
    <w:abstractNumId w:val="0"/>
  </w:num>
  <w:num w:numId="25">
    <w:abstractNumId w:val="41"/>
  </w:num>
  <w:num w:numId="26">
    <w:abstractNumId w:val="44"/>
  </w:num>
  <w:num w:numId="27">
    <w:abstractNumId w:val="9"/>
  </w:num>
  <w:num w:numId="28">
    <w:abstractNumId w:val="34"/>
  </w:num>
  <w:num w:numId="29">
    <w:abstractNumId w:val="13"/>
  </w:num>
  <w:num w:numId="30">
    <w:abstractNumId w:val="16"/>
  </w:num>
  <w:num w:numId="31">
    <w:abstractNumId w:val="28"/>
  </w:num>
  <w:num w:numId="32">
    <w:abstractNumId w:val="38"/>
  </w:num>
  <w:num w:numId="33">
    <w:abstractNumId w:val="26"/>
  </w:num>
  <w:num w:numId="34">
    <w:abstractNumId w:val="48"/>
  </w:num>
  <w:num w:numId="35">
    <w:abstractNumId w:val="5"/>
  </w:num>
  <w:num w:numId="36">
    <w:abstractNumId w:val="27"/>
  </w:num>
  <w:num w:numId="37">
    <w:abstractNumId w:val="17"/>
  </w:num>
  <w:num w:numId="38">
    <w:abstractNumId w:val="24"/>
  </w:num>
  <w:num w:numId="39">
    <w:abstractNumId w:val="3"/>
  </w:num>
  <w:num w:numId="40">
    <w:abstractNumId w:val="1"/>
  </w:num>
  <w:num w:numId="41">
    <w:abstractNumId w:val="19"/>
  </w:num>
  <w:num w:numId="42">
    <w:abstractNumId w:val="25"/>
  </w:num>
  <w:num w:numId="43">
    <w:abstractNumId w:val="47"/>
  </w:num>
  <w:num w:numId="44">
    <w:abstractNumId w:val="37"/>
  </w:num>
  <w:num w:numId="45">
    <w:abstractNumId w:val="2"/>
  </w:num>
  <w:num w:numId="46">
    <w:abstractNumId w:val="4"/>
  </w:num>
  <w:num w:numId="47">
    <w:abstractNumId w:val="11"/>
  </w:num>
  <w:num w:numId="48">
    <w:abstractNumId w:val="3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8">
      <o:colormenu v:ext="edit" strokecolor="#066"/>
    </o:shapedefaults>
    <o:shapelayout v:ext="edit">
      <o:idmap v:ext="edit" data="4"/>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BC8"/>
    <w:rsid w:val="0004354F"/>
    <w:rsid w:val="00076D1C"/>
    <w:rsid w:val="000A62D2"/>
    <w:rsid w:val="000B31F0"/>
    <w:rsid w:val="000C0265"/>
    <w:rsid w:val="000C7B8D"/>
    <w:rsid w:val="000D4C34"/>
    <w:rsid w:val="00105A6A"/>
    <w:rsid w:val="00120F3E"/>
    <w:rsid w:val="00142280"/>
    <w:rsid w:val="0018095C"/>
    <w:rsid w:val="001A6ADF"/>
    <w:rsid w:val="001A76A8"/>
    <w:rsid w:val="001B7AC9"/>
    <w:rsid w:val="001E7898"/>
    <w:rsid w:val="0022773C"/>
    <w:rsid w:val="00232C44"/>
    <w:rsid w:val="002364BA"/>
    <w:rsid w:val="00246BB2"/>
    <w:rsid w:val="00264CCC"/>
    <w:rsid w:val="002658DC"/>
    <w:rsid w:val="00267ED7"/>
    <w:rsid w:val="00273400"/>
    <w:rsid w:val="002753D4"/>
    <w:rsid w:val="0029475A"/>
    <w:rsid w:val="002B72FF"/>
    <w:rsid w:val="002F2EC0"/>
    <w:rsid w:val="00305C92"/>
    <w:rsid w:val="0033059C"/>
    <w:rsid w:val="00337326"/>
    <w:rsid w:val="00340003"/>
    <w:rsid w:val="00353057"/>
    <w:rsid w:val="00372481"/>
    <w:rsid w:val="00394289"/>
    <w:rsid w:val="003C0498"/>
    <w:rsid w:val="003C51FA"/>
    <w:rsid w:val="003D52E9"/>
    <w:rsid w:val="00411627"/>
    <w:rsid w:val="00417254"/>
    <w:rsid w:val="00426A60"/>
    <w:rsid w:val="00455CB8"/>
    <w:rsid w:val="0047141E"/>
    <w:rsid w:val="0047259F"/>
    <w:rsid w:val="004D7256"/>
    <w:rsid w:val="004F0912"/>
    <w:rsid w:val="004F4200"/>
    <w:rsid w:val="00527BFC"/>
    <w:rsid w:val="005E2AC4"/>
    <w:rsid w:val="00603524"/>
    <w:rsid w:val="00610444"/>
    <w:rsid w:val="00612D1A"/>
    <w:rsid w:val="006152BC"/>
    <w:rsid w:val="00626701"/>
    <w:rsid w:val="00640013"/>
    <w:rsid w:val="00660953"/>
    <w:rsid w:val="00672C31"/>
    <w:rsid w:val="006A76B2"/>
    <w:rsid w:val="00721004"/>
    <w:rsid w:val="00721E69"/>
    <w:rsid w:val="00780498"/>
    <w:rsid w:val="007A7A2E"/>
    <w:rsid w:val="008169ED"/>
    <w:rsid w:val="00867885"/>
    <w:rsid w:val="00883575"/>
    <w:rsid w:val="00894C54"/>
    <w:rsid w:val="008B1A0E"/>
    <w:rsid w:val="008B7F84"/>
    <w:rsid w:val="008D041F"/>
    <w:rsid w:val="008E0E4D"/>
    <w:rsid w:val="008E2321"/>
    <w:rsid w:val="008F6223"/>
    <w:rsid w:val="00910761"/>
    <w:rsid w:val="009204C2"/>
    <w:rsid w:val="00923D0C"/>
    <w:rsid w:val="00994346"/>
    <w:rsid w:val="00996752"/>
    <w:rsid w:val="009F0116"/>
    <w:rsid w:val="00A33DAD"/>
    <w:rsid w:val="00AB0685"/>
    <w:rsid w:val="00AC5BC8"/>
    <w:rsid w:val="00AC5DF0"/>
    <w:rsid w:val="00AE40C6"/>
    <w:rsid w:val="00B70EFE"/>
    <w:rsid w:val="00B96BB8"/>
    <w:rsid w:val="00BA7DB6"/>
    <w:rsid w:val="00C6112A"/>
    <w:rsid w:val="00C62FF1"/>
    <w:rsid w:val="00CD2F25"/>
    <w:rsid w:val="00D120B8"/>
    <w:rsid w:val="00D3731F"/>
    <w:rsid w:val="00D64738"/>
    <w:rsid w:val="00D72EB7"/>
    <w:rsid w:val="00D95D85"/>
    <w:rsid w:val="00DA22F0"/>
    <w:rsid w:val="00DD6A4A"/>
    <w:rsid w:val="00DE2F61"/>
    <w:rsid w:val="00DF7862"/>
    <w:rsid w:val="00E0374C"/>
    <w:rsid w:val="00E52FE7"/>
    <w:rsid w:val="00E614B3"/>
    <w:rsid w:val="00E72ECA"/>
    <w:rsid w:val="00E750F1"/>
    <w:rsid w:val="00E81C66"/>
    <w:rsid w:val="00EB3F05"/>
    <w:rsid w:val="00EC197A"/>
    <w:rsid w:val="00EE1882"/>
    <w:rsid w:val="00EF556D"/>
    <w:rsid w:val="00F165AC"/>
    <w:rsid w:val="00F27EFA"/>
    <w:rsid w:val="00F30110"/>
    <w:rsid w:val="00F74990"/>
    <w:rsid w:val="00FB5A05"/>
    <w:rsid w:val="00FF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66"/>
    </o:shapedefaults>
    <o:shapelayout v:ext="edit">
      <o:idmap v:ext="edit" data="1"/>
    </o:shapelayout>
  </w:shapeDefaults>
  <w:decimalSymbol w:val="."/>
  <w:listSeparator w:val=","/>
  <w14:docId w14:val="427E9E79"/>
  <w15:docId w15:val="{B24134FB-08CB-4E1F-84C0-24514AB5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340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2FF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400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00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00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Default">
    <w:name w:val="Default"/>
    <w:rsid w:val="004F42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4">
    <w:name w:val="A4"/>
    <w:rsid w:val="004F4200"/>
    <w:rPr>
      <w:rFonts w:cs="Avenir 35 Light"/>
      <w:color w:val="000000"/>
      <w:sz w:val="20"/>
      <w:szCs w:val="20"/>
    </w:rPr>
  </w:style>
  <w:style w:type="paragraph" w:styleId="ListParagraph">
    <w:name w:val="List Paragraph"/>
    <w:basedOn w:val="Normal"/>
    <w:uiPriority w:val="99"/>
    <w:qFormat/>
    <w:rsid w:val="00996752"/>
    <w:pPr>
      <w:ind w:left="720"/>
      <w:contextualSpacing/>
    </w:pPr>
  </w:style>
  <w:style w:type="character" w:customStyle="1" w:styleId="Heading2Char">
    <w:name w:val="Heading 2 Char"/>
    <w:basedOn w:val="DefaultParagraphFont"/>
    <w:link w:val="Heading2"/>
    <w:uiPriority w:val="9"/>
    <w:rsid w:val="00C62FF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2FF1"/>
    <w:pPr>
      <w:spacing w:before="100" w:beforeAutospacing="1" w:after="100" w:afterAutospacing="1"/>
    </w:pPr>
    <w:rPr>
      <w:sz w:val="24"/>
      <w:szCs w:val="24"/>
    </w:rPr>
  </w:style>
  <w:style w:type="character" w:styleId="Strong">
    <w:name w:val="Strong"/>
    <w:basedOn w:val="DefaultParagraphFont"/>
    <w:uiPriority w:val="22"/>
    <w:qFormat/>
    <w:rsid w:val="00C62FF1"/>
    <w:rPr>
      <w:b/>
      <w:bCs/>
    </w:rPr>
  </w:style>
  <w:style w:type="character" w:styleId="CommentReference">
    <w:name w:val="annotation reference"/>
    <w:basedOn w:val="DefaultParagraphFont"/>
    <w:uiPriority w:val="99"/>
    <w:semiHidden/>
    <w:unhideWhenUsed/>
    <w:rsid w:val="00EB3F05"/>
    <w:rPr>
      <w:sz w:val="16"/>
      <w:szCs w:val="16"/>
    </w:rPr>
  </w:style>
  <w:style w:type="paragraph" w:styleId="CommentText">
    <w:name w:val="annotation text"/>
    <w:basedOn w:val="Normal"/>
    <w:link w:val="CommentTextChar"/>
    <w:uiPriority w:val="99"/>
    <w:semiHidden/>
    <w:unhideWhenUsed/>
    <w:rsid w:val="00EB3F05"/>
  </w:style>
  <w:style w:type="character" w:customStyle="1" w:styleId="CommentTextChar">
    <w:name w:val="Comment Text Char"/>
    <w:basedOn w:val="DefaultParagraphFont"/>
    <w:link w:val="CommentText"/>
    <w:uiPriority w:val="99"/>
    <w:semiHidden/>
    <w:rsid w:val="00EB3F0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3F05"/>
    <w:rPr>
      <w:b/>
      <w:bCs/>
    </w:rPr>
  </w:style>
  <w:style w:type="character" w:customStyle="1" w:styleId="CommentSubjectChar">
    <w:name w:val="Comment Subject Char"/>
    <w:basedOn w:val="CommentTextChar"/>
    <w:link w:val="CommentSubject"/>
    <w:uiPriority w:val="99"/>
    <w:semiHidden/>
    <w:rsid w:val="00EB3F05"/>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340003"/>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340003"/>
    <w:rPr>
      <w:rFonts w:asciiTheme="majorHAnsi" w:eastAsiaTheme="majorEastAsia" w:hAnsiTheme="majorHAnsi" w:cstheme="majorBidi"/>
      <w:b/>
      <w:bCs/>
      <w:color w:val="4F81BD" w:themeColor="accent1"/>
      <w:sz w:val="20"/>
      <w:szCs w:val="20"/>
      <w:lang w:eastAsia="en-GB"/>
    </w:rPr>
  </w:style>
  <w:style w:type="character" w:customStyle="1" w:styleId="Heading4Char">
    <w:name w:val="Heading 4 Char"/>
    <w:basedOn w:val="DefaultParagraphFont"/>
    <w:link w:val="Heading4"/>
    <w:uiPriority w:val="9"/>
    <w:semiHidden/>
    <w:rsid w:val="00340003"/>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uiPriority w:val="9"/>
    <w:semiHidden/>
    <w:rsid w:val="00340003"/>
    <w:rPr>
      <w:rFonts w:asciiTheme="majorHAnsi" w:eastAsiaTheme="majorEastAsia" w:hAnsiTheme="majorHAnsi" w:cstheme="majorBidi"/>
      <w:color w:val="243F60" w:themeColor="accent1" w:themeShade="7F"/>
      <w:sz w:val="20"/>
      <w:szCs w:val="20"/>
      <w:lang w:eastAsia="en-GB"/>
    </w:rPr>
  </w:style>
  <w:style w:type="paragraph" w:customStyle="1" w:styleId="NumberedPara">
    <w:name w:val="Numbered Para"/>
    <w:uiPriority w:val="99"/>
    <w:rsid w:val="00340003"/>
    <w:pPr>
      <w:spacing w:after="0" w:line="240" w:lineRule="auto"/>
      <w:jc w:val="both"/>
    </w:pPr>
    <w:rPr>
      <w:rFonts w:ascii="Arial" w:eastAsia="Times New Roman" w:hAnsi="Arial"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83678">
      <w:bodyDiv w:val="1"/>
      <w:marLeft w:val="0"/>
      <w:marRight w:val="0"/>
      <w:marTop w:val="0"/>
      <w:marBottom w:val="0"/>
      <w:divBdr>
        <w:top w:val="none" w:sz="0" w:space="0" w:color="auto"/>
        <w:left w:val="none" w:sz="0" w:space="0" w:color="auto"/>
        <w:bottom w:val="none" w:sz="0" w:space="0" w:color="auto"/>
        <w:right w:val="none" w:sz="0" w:space="0" w:color="auto"/>
      </w:divBdr>
    </w:div>
    <w:div w:id="12343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teredscientist.org/sites/default/files/attachment/CPD%20and%20Benefit%20v3.1.pdf" TargetMode="External"/><Relationship Id="rId13" Type="http://schemas.openxmlformats.org/officeDocument/2006/relationships/hyperlink" Target="http://www.nuclearinst.com/mycareerpa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inst.com/templates/ld_templates/layout_227091.aspx?ObjectId=266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mycareerpa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uclearinst.com/templates/ld_templates/layout_227091.aspx?ObjectId=26650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F610-4D8F-4F39-A434-FE356F1E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Amy Hitchcock</cp:lastModifiedBy>
  <cp:revision>9</cp:revision>
  <cp:lastPrinted>2015-08-05T10:42:00Z</cp:lastPrinted>
  <dcterms:created xsi:type="dcterms:W3CDTF">2015-01-07T10:15:00Z</dcterms:created>
  <dcterms:modified xsi:type="dcterms:W3CDTF">2020-12-03T13:40:00Z</dcterms:modified>
</cp:coreProperties>
</file>