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03B7" w14:textId="267AF0C2" w:rsidR="000935DD" w:rsidRPr="0051623F" w:rsidRDefault="000935DD" w:rsidP="000935DD">
      <w:pPr>
        <w:pStyle w:val="02Heading"/>
        <w:rPr>
          <w:rFonts w:asciiTheme="minorHAnsi" w:hAnsiTheme="minorHAnsi" w:cstheme="minorHAnsi"/>
          <w:b/>
          <w:sz w:val="22"/>
          <w:szCs w:val="22"/>
        </w:rPr>
      </w:pPr>
      <w:r w:rsidRPr="0051623F">
        <w:rPr>
          <w:rFonts w:asciiTheme="minorHAnsi" w:hAnsiTheme="minorHAnsi" w:cstheme="minorHAnsi"/>
          <w:b/>
          <w:sz w:val="22"/>
          <w:szCs w:val="22"/>
        </w:rPr>
        <w:t xml:space="preserve">Event </w:t>
      </w:r>
      <w:r>
        <w:rPr>
          <w:rFonts w:asciiTheme="minorHAnsi" w:hAnsiTheme="minorHAnsi" w:cstheme="minorHAnsi"/>
          <w:b/>
          <w:sz w:val="22"/>
          <w:szCs w:val="22"/>
        </w:rPr>
        <w:t xml:space="preserve">Delivery </w:t>
      </w:r>
      <w:r w:rsidRPr="0051623F">
        <w:rPr>
          <w:rFonts w:asciiTheme="minorHAnsi" w:hAnsiTheme="minorHAnsi" w:cstheme="minorHAnsi"/>
          <w:b/>
          <w:sz w:val="22"/>
          <w:szCs w:val="22"/>
        </w:rPr>
        <w:t xml:space="preserve">Checklist </w:t>
      </w:r>
    </w:p>
    <w:p w14:paraId="7612C6D0" w14:textId="77777777" w:rsidR="000935DD" w:rsidRPr="0051623F" w:rsidRDefault="000935DD" w:rsidP="000935DD">
      <w:pPr>
        <w:pStyle w:val="03Subheading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14:paraId="50E58428" w14:textId="77777777" w:rsidR="000935DD" w:rsidRPr="0051623F" w:rsidRDefault="000935DD" w:rsidP="000935DD">
      <w:pPr>
        <w:pStyle w:val="03Subheading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935DD" w:rsidRPr="0051623F" w14:paraId="7A7DCF24" w14:textId="77777777" w:rsidTr="002F392B">
        <w:tc>
          <w:tcPr>
            <w:tcW w:w="5097" w:type="dxa"/>
          </w:tcPr>
          <w:p w14:paraId="100BDAFC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Nominal Code (obtained from NI Events Officer)</w:t>
            </w:r>
          </w:p>
        </w:tc>
        <w:tc>
          <w:tcPr>
            <w:tcW w:w="5097" w:type="dxa"/>
          </w:tcPr>
          <w:p w14:paraId="31DCB0F7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0FD7C395" w14:textId="77777777" w:rsidTr="002F392B">
        <w:tc>
          <w:tcPr>
            <w:tcW w:w="5097" w:type="dxa"/>
          </w:tcPr>
          <w:p w14:paraId="478088FF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Event Title: </w:t>
            </w:r>
          </w:p>
        </w:tc>
        <w:tc>
          <w:tcPr>
            <w:tcW w:w="5097" w:type="dxa"/>
          </w:tcPr>
          <w:p w14:paraId="29146E4A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1D51561E" w14:textId="77777777" w:rsidTr="002F392B">
        <w:tc>
          <w:tcPr>
            <w:tcW w:w="5097" w:type="dxa"/>
          </w:tcPr>
          <w:p w14:paraId="6376F588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Event Description: (copy for external use)</w:t>
            </w:r>
          </w:p>
        </w:tc>
        <w:tc>
          <w:tcPr>
            <w:tcW w:w="5097" w:type="dxa"/>
          </w:tcPr>
          <w:p w14:paraId="65B64A68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7077D7DE" w14:textId="77777777" w:rsidTr="002F392B">
        <w:tc>
          <w:tcPr>
            <w:tcW w:w="5097" w:type="dxa"/>
          </w:tcPr>
          <w:p w14:paraId="54618AAC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Target Audience: </w:t>
            </w:r>
          </w:p>
        </w:tc>
        <w:tc>
          <w:tcPr>
            <w:tcW w:w="5097" w:type="dxa"/>
          </w:tcPr>
          <w:p w14:paraId="3D11D727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263EE1BA" w14:textId="77777777" w:rsidTr="002F392B">
        <w:tc>
          <w:tcPr>
            <w:tcW w:w="5097" w:type="dxa"/>
          </w:tcPr>
          <w:p w14:paraId="40A164A5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Event Date:</w:t>
            </w:r>
          </w:p>
          <w:p w14:paraId="0A9EF7AB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97" w:type="dxa"/>
          </w:tcPr>
          <w:p w14:paraId="0F9019EA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09C14B86" w14:textId="77777777" w:rsidTr="002F392B">
        <w:tc>
          <w:tcPr>
            <w:tcW w:w="5097" w:type="dxa"/>
          </w:tcPr>
          <w:p w14:paraId="55666D7E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Event Venue and Location: </w:t>
            </w:r>
          </w:p>
          <w:p w14:paraId="55835B35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97" w:type="dxa"/>
          </w:tcPr>
          <w:p w14:paraId="2B4ED154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1B18E92C" w14:textId="77777777" w:rsidTr="002F392B">
        <w:tc>
          <w:tcPr>
            <w:tcW w:w="5097" w:type="dxa"/>
          </w:tcPr>
          <w:p w14:paraId="577B1C82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Event Organising Committee (with contact details and roles) </w:t>
            </w:r>
          </w:p>
          <w:p w14:paraId="29019659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97" w:type="dxa"/>
          </w:tcPr>
          <w:p w14:paraId="3CF1961F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4A89272C" w14:textId="77777777" w:rsidTr="002F392B">
        <w:tc>
          <w:tcPr>
            <w:tcW w:w="5097" w:type="dxa"/>
          </w:tcPr>
          <w:p w14:paraId="25B60285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Outline of expected invoices and payment schedule shared  </w:t>
            </w:r>
          </w:p>
        </w:tc>
        <w:tc>
          <w:tcPr>
            <w:tcW w:w="5097" w:type="dxa"/>
          </w:tcPr>
          <w:p w14:paraId="528B715F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71DB36B2" w14:textId="77777777" w:rsidTr="002F392B">
        <w:tc>
          <w:tcPr>
            <w:tcW w:w="5097" w:type="dxa"/>
          </w:tcPr>
          <w:p w14:paraId="0AB09EC6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Sponsorship strategy. Share with NI HQ to include in a holistic approach.  </w:t>
            </w:r>
          </w:p>
        </w:tc>
        <w:tc>
          <w:tcPr>
            <w:tcW w:w="5097" w:type="dxa"/>
          </w:tcPr>
          <w:p w14:paraId="34C7D8F6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7ADAA3A7" w14:textId="77777777" w:rsidTr="002F392B">
        <w:tc>
          <w:tcPr>
            <w:tcW w:w="5097" w:type="dxa"/>
          </w:tcPr>
          <w:p w14:paraId="01CE48FF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Delegate attraction strategy (target audience, route to make known, benefits from attending, influencers e.g. corporate members, speakers etc. </w:t>
            </w:r>
          </w:p>
        </w:tc>
        <w:tc>
          <w:tcPr>
            <w:tcW w:w="5097" w:type="dxa"/>
          </w:tcPr>
          <w:p w14:paraId="61D31BB4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10D0663A" w14:textId="77777777" w:rsidTr="002F392B">
        <w:tc>
          <w:tcPr>
            <w:tcW w:w="5097" w:type="dxa"/>
          </w:tcPr>
          <w:p w14:paraId="30C537A7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Marketing and Communication Plan written and shared and agreed with NI HQ in line with delegate and sponsorship strategies (phasing can be used where not all details are yet known) </w:t>
            </w:r>
          </w:p>
          <w:p w14:paraId="18F4D06C" w14:textId="77777777" w:rsidR="000935DD" w:rsidRPr="0051623F" w:rsidRDefault="000935DD" w:rsidP="002F392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EC6F0B" w14:textId="77777777" w:rsidR="000935DD" w:rsidRPr="0051623F" w:rsidRDefault="000935DD" w:rsidP="002F39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sz w:val="22"/>
                <w:szCs w:val="22"/>
              </w:rPr>
              <w:t xml:space="preserve">NI Marketing and Communications Officer to agree corporate input/tasks into the Marketing Plan for each individual event e.g. website, e-marketing, social media, direct mailing to database contacts. </w:t>
            </w:r>
          </w:p>
          <w:p w14:paraId="436CA820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97" w:type="dxa"/>
          </w:tcPr>
          <w:p w14:paraId="3A7AB722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183782B4" w14:textId="77777777" w:rsidTr="002F392B">
        <w:tc>
          <w:tcPr>
            <w:tcW w:w="5097" w:type="dxa"/>
          </w:tcPr>
          <w:p w14:paraId="25EE6E80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Copy for external use written and used to deliver the marketing and communication plan </w:t>
            </w:r>
          </w:p>
        </w:tc>
        <w:tc>
          <w:tcPr>
            <w:tcW w:w="5097" w:type="dxa"/>
          </w:tcPr>
          <w:p w14:paraId="4711FD84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2BEBE31A" w14:textId="77777777" w:rsidTr="002F392B">
        <w:tc>
          <w:tcPr>
            <w:tcW w:w="5097" w:type="dxa"/>
          </w:tcPr>
          <w:p w14:paraId="249DED63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Agree the right booking process with NI Events Officer</w:t>
            </w:r>
          </w:p>
          <w:p w14:paraId="59A8B911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8D0B3AB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 minimum the following information is required</w:t>
            </w:r>
          </w:p>
          <w:p w14:paraId="39896F94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8A4D0A" w14:textId="77777777" w:rsidR="000935DD" w:rsidRPr="0051623F" w:rsidRDefault="000935DD" w:rsidP="002F392B">
            <w:pPr>
              <w:pStyle w:val="03Subheading"/>
              <w:rPr>
                <w:color w:val="auto"/>
              </w:rPr>
            </w:pPr>
            <w:r w:rsidRPr="0051623F">
              <w:rPr>
                <w:color w:val="auto"/>
              </w:rPr>
              <w:t>Date</w:t>
            </w:r>
          </w:p>
          <w:p w14:paraId="1CBA7564" w14:textId="77777777" w:rsidR="000935DD" w:rsidRPr="0051623F" w:rsidRDefault="000935DD" w:rsidP="002F392B">
            <w:pPr>
              <w:pStyle w:val="03Subheading"/>
              <w:rPr>
                <w:color w:val="auto"/>
              </w:rPr>
            </w:pPr>
            <w:r w:rsidRPr="0051623F">
              <w:rPr>
                <w:color w:val="auto"/>
              </w:rPr>
              <w:t>Location</w:t>
            </w:r>
          </w:p>
          <w:p w14:paraId="3836415D" w14:textId="77777777" w:rsidR="000935DD" w:rsidRPr="0051623F" w:rsidRDefault="000935DD" w:rsidP="002F392B">
            <w:pPr>
              <w:pStyle w:val="03Subheading"/>
              <w:rPr>
                <w:color w:val="auto"/>
              </w:rPr>
            </w:pPr>
            <w:r w:rsidRPr="0051623F">
              <w:rPr>
                <w:color w:val="auto"/>
              </w:rPr>
              <w:t>Full event title</w:t>
            </w:r>
          </w:p>
          <w:p w14:paraId="147663EE" w14:textId="77777777" w:rsidR="000935DD" w:rsidRPr="0051623F" w:rsidRDefault="000935DD" w:rsidP="002F392B">
            <w:pPr>
              <w:pStyle w:val="03Subheading"/>
              <w:rPr>
                <w:color w:val="auto"/>
              </w:rPr>
            </w:pPr>
            <w:r w:rsidRPr="0051623F">
              <w:rPr>
                <w:color w:val="auto"/>
              </w:rPr>
              <w:t xml:space="preserve">Approved fees and pricing details </w:t>
            </w:r>
          </w:p>
          <w:p w14:paraId="1CE45E74" w14:textId="77777777" w:rsidR="000935DD" w:rsidRPr="0051623F" w:rsidRDefault="000935DD" w:rsidP="002F392B">
            <w:pPr>
              <w:pStyle w:val="03Subheading"/>
              <w:rPr>
                <w:color w:val="auto"/>
              </w:rPr>
            </w:pPr>
            <w:r w:rsidRPr="0051623F">
              <w:rPr>
                <w:color w:val="auto"/>
              </w:rPr>
              <w:t xml:space="preserve">Session selection requirements </w:t>
            </w:r>
          </w:p>
          <w:p w14:paraId="00085C70" w14:textId="77777777" w:rsidR="000935DD" w:rsidRPr="0051623F" w:rsidRDefault="000935DD" w:rsidP="002F392B">
            <w:pPr>
              <w:pStyle w:val="03Subheading"/>
              <w:rPr>
                <w:color w:val="auto"/>
              </w:rPr>
            </w:pPr>
            <w:r w:rsidRPr="0051623F">
              <w:rPr>
                <w:color w:val="auto"/>
              </w:rPr>
              <w:t xml:space="preserve">Capacity delegates </w:t>
            </w:r>
          </w:p>
          <w:p w14:paraId="5BCEF56D" w14:textId="77777777" w:rsidR="000935DD" w:rsidRPr="0051623F" w:rsidRDefault="000935DD" w:rsidP="002F392B">
            <w:pPr>
              <w:pStyle w:val="03Subheading"/>
              <w:rPr>
                <w:color w:val="auto"/>
              </w:rPr>
            </w:pPr>
            <w:r w:rsidRPr="0051623F">
              <w:rPr>
                <w:color w:val="auto"/>
              </w:rPr>
              <w:t xml:space="preserve">Session selection requirements </w:t>
            </w:r>
          </w:p>
          <w:p w14:paraId="2DAA2E0B" w14:textId="77777777" w:rsidR="000935DD" w:rsidRPr="0051623F" w:rsidRDefault="000935DD" w:rsidP="002F392B">
            <w:pPr>
              <w:pStyle w:val="03Subheading"/>
              <w:rPr>
                <w:color w:val="auto"/>
              </w:rPr>
            </w:pPr>
            <w:r w:rsidRPr="0051623F">
              <w:rPr>
                <w:color w:val="auto"/>
              </w:rPr>
              <w:t>Exhibition specifications</w:t>
            </w:r>
          </w:p>
          <w:p w14:paraId="74B51C22" w14:textId="77777777" w:rsidR="000935DD" w:rsidRPr="0051623F" w:rsidRDefault="000935DD" w:rsidP="002F392B">
            <w:pPr>
              <w:pStyle w:val="03Subheading"/>
              <w:rPr>
                <w:color w:val="auto"/>
              </w:rPr>
            </w:pPr>
            <w:r w:rsidRPr="0051623F">
              <w:rPr>
                <w:color w:val="auto"/>
              </w:rPr>
              <w:t xml:space="preserve">Sponsorship packages </w:t>
            </w:r>
          </w:p>
          <w:p w14:paraId="630530C5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97" w:type="dxa"/>
          </w:tcPr>
          <w:p w14:paraId="592CEF79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6B448C88" w14:textId="77777777" w:rsidTr="002F392B">
        <w:tc>
          <w:tcPr>
            <w:tcW w:w="5097" w:type="dxa"/>
          </w:tcPr>
          <w:p w14:paraId="137436BD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Sponsorship strategy known </w:t>
            </w:r>
          </w:p>
        </w:tc>
        <w:tc>
          <w:tcPr>
            <w:tcW w:w="5097" w:type="dxa"/>
          </w:tcPr>
          <w:p w14:paraId="6C649F6A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471CADC9" w14:textId="77777777" w:rsidTr="002F392B">
        <w:tc>
          <w:tcPr>
            <w:tcW w:w="5097" w:type="dxa"/>
          </w:tcPr>
          <w:p w14:paraId="3FD03451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Agree with Marketing and Communications officer any promotional resources required</w:t>
            </w:r>
          </w:p>
        </w:tc>
        <w:tc>
          <w:tcPr>
            <w:tcW w:w="5097" w:type="dxa"/>
          </w:tcPr>
          <w:p w14:paraId="3173EB75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243E065" w14:textId="77777777" w:rsidR="000935DD" w:rsidRPr="0051623F" w:rsidRDefault="000935DD" w:rsidP="000935DD">
      <w:pPr>
        <w:rPr>
          <w:rFonts w:asciiTheme="minorHAnsi" w:hAnsiTheme="minorHAnsi" w:cstheme="minorHAnsi"/>
          <w:sz w:val="22"/>
          <w:szCs w:val="22"/>
        </w:rPr>
      </w:pPr>
    </w:p>
    <w:p w14:paraId="71045D80" w14:textId="77777777" w:rsidR="000935DD" w:rsidRPr="0051623F" w:rsidRDefault="000935DD" w:rsidP="000935DD">
      <w:pPr>
        <w:rPr>
          <w:rFonts w:asciiTheme="minorHAnsi" w:hAnsiTheme="minorHAnsi" w:cstheme="minorHAnsi"/>
          <w:b/>
          <w:sz w:val="24"/>
          <w:lang w:val="en-GB" w:eastAsia="en-US"/>
        </w:rPr>
      </w:pPr>
    </w:p>
    <w:p w14:paraId="4F83FD65" w14:textId="77777777" w:rsidR="000935DD" w:rsidRPr="0051623F" w:rsidRDefault="000935DD" w:rsidP="000935DD">
      <w:pPr>
        <w:rPr>
          <w:rFonts w:asciiTheme="minorHAnsi" w:hAnsiTheme="minorHAnsi" w:cstheme="minorHAnsi"/>
          <w:b/>
          <w:sz w:val="24"/>
          <w:lang w:val="en-GB" w:eastAsia="en-US"/>
        </w:rPr>
      </w:pPr>
    </w:p>
    <w:p w14:paraId="159CFC50" w14:textId="77777777" w:rsidR="000935DD" w:rsidRPr="0051623F" w:rsidRDefault="000935DD" w:rsidP="000935DD">
      <w:pPr>
        <w:rPr>
          <w:rFonts w:asciiTheme="minorHAnsi" w:hAnsiTheme="minorHAnsi" w:cstheme="minorHAnsi"/>
          <w:b/>
          <w:sz w:val="24"/>
          <w:lang w:val="en-GB" w:eastAsia="en-US"/>
        </w:rPr>
      </w:pPr>
      <w:r w:rsidRPr="0051623F">
        <w:rPr>
          <w:rFonts w:asciiTheme="minorHAnsi" w:hAnsiTheme="minorHAnsi" w:cstheme="minorHAnsi"/>
          <w:b/>
          <w:sz w:val="24"/>
          <w:lang w:val="en-GB" w:eastAsia="en-US"/>
        </w:rPr>
        <w:t>The following is needed for an Announcement, Save the Date</w:t>
      </w:r>
      <w:r w:rsidRPr="0051623F">
        <w:rPr>
          <w:rFonts w:asciiTheme="minorHAnsi" w:hAnsiTheme="minorHAnsi" w:cstheme="minorHAnsi"/>
          <w:b/>
          <w:sz w:val="24"/>
          <w:lang w:val="en-GB" w:eastAsia="en-US"/>
        </w:rPr>
        <w:br/>
      </w:r>
      <w:r w:rsidRPr="0051623F">
        <w:rPr>
          <w:rFonts w:asciiTheme="minorHAnsi" w:hAnsiTheme="minorHAnsi" w:cstheme="minorHAnsi"/>
          <w:sz w:val="24"/>
          <w:lang w:val="en-GB" w:eastAsia="en-US"/>
        </w:rPr>
        <w:t xml:space="preserve">Ideally no less than 4 months before an event activity </w:t>
      </w:r>
    </w:p>
    <w:p w14:paraId="42883CC3" w14:textId="77777777" w:rsidR="000935DD" w:rsidRPr="0051623F" w:rsidRDefault="000935DD" w:rsidP="000935DD">
      <w:pPr>
        <w:rPr>
          <w:rFonts w:asciiTheme="minorHAnsi" w:hAnsiTheme="minorHAnsi" w:cstheme="minorHAnsi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935DD" w:rsidRPr="0051623F" w14:paraId="79C52AE7" w14:textId="77777777" w:rsidTr="002F392B">
        <w:tc>
          <w:tcPr>
            <w:tcW w:w="5097" w:type="dxa"/>
          </w:tcPr>
          <w:p w14:paraId="7F8FEB6A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Provide details to NI Event Officer to set up on OMNET and decide on go live date.</w:t>
            </w:r>
          </w:p>
        </w:tc>
        <w:tc>
          <w:tcPr>
            <w:tcW w:w="5097" w:type="dxa"/>
          </w:tcPr>
          <w:p w14:paraId="4F4734E6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394711ED" w14:textId="77777777" w:rsidTr="002F392B">
        <w:tc>
          <w:tcPr>
            <w:tcW w:w="5097" w:type="dxa"/>
          </w:tcPr>
          <w:p w14:paraId="1C0BC779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Nominal Code (obtained from NI Events Officer) </w:t>
            </w:r>
          </w:p>
        </w:tc>
        <w:tc>
          <w:tcPr>
            <w:tcW w:w="5097" w:type="dxa"/>
          </w:tcPr>
          <w:p w14:paraId="0AF021A3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42D8E839" w14:textId="77777777" w:rsidTr="002F392B">
        <w:tc>
          <w:tcPr>
            <w:tcW w:w="5097" w:type="dxa"/>
          </w:tcPr>
          <w:p w14:paraId="76879546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Event Title: </w:t>
            </w:r>
          </w:p>
        </w:tc>
        <w:tc>
          <w:tcPr>
            <w:tcW w:w="5097" w:type="dxa"/>
          </w:tcPr>
          <w:p w14:paraId="4A769903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091FE649" w14:textId="77777777" w:rsidTr="002F392B">
        <w:tc>
          <w:tcPr>
            <w:tcW w:w="5097" w:type="dxa"/>
          </w:tcPr>
          <w:p w14:paraId="1651AE46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Event Description: (copy for external use)</w:t>
            </w:r>
          </w:p>
        </w:tc>
        <w:tc>
          <w:tcPr>
            <w:tcW w:w="5097" w:type="dxa"/>
          </w:tcPr>
          <w:p w14:paraId="5697658E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7997E577" w14:textId="77777777" w:rsidTr="002F392B">
        <w:tc>
          <w:tcPr>
            <w:tcW w:w="5097" w:type="dxa"/>
          </w:tcPr>
          <w:p w14:paraId="27D22F00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Event Date:</w:t>
            </w:r>
          </w:p>
          <w:p w14:paraId="4561DA7B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97" w:type="dxa"/>
          </w:tcPr>
          <w:p w14:paraId="56078576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05EF5D4C" w14:textId="77777777" w:rsidTr="002F392B">
        <w:tc>
          <w:tcPr>
            <w:tcW w:w="5097" w:type="dxa"/>
          </w:tcPr>
          <w:p w14:paraId="534B121F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Event Venue and Location: </w:t>
            </w:r>
          </w:p>
          <w:p w14:paraId="02030DE6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97" w:type="dxa"/>
          </w:tcPr>
          <w:p w14:paraId="4A38F3D7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01BA43EC" w14:textId="77777777" w:rsidTr="002F392B">
        <w:tc>
          <w:tcPr>
            <w:tcW w:w="5097" w:type="dxa"/>
          </w:tcPr>
          <w:p w14:paraId="4ADADD16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Email address to register for updates </w:t>
            </w:r>
          </w:p>
          <w:p w14:paraId="496082D6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 sign up to general NI events mailing list </w:t>
            </w:r>
          </w:p>
        </w:tc>
        <w:tc>
          <w:tcPr>
            <w:tcW w:w="5097" w:type="dxa"/>
          </w:tcPr>
          <w:p w14:paraId="16883086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1CC73E6" w14:textId="77777777" w:rsidR="000935DD" w:rsidRPr="0051623F" w:rsidRDefault="000935DD" w:rsidP="000935DD">
      <w:pPr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7B871D1D" w14:textId="77777777" w:rsidR="000935DD" w:rsidRPr="0051623F" w:rsidRDefault="000935DD" w:rsidP="000935DD">
      <w:pPr>
        <w:rPr>
          <w:rFonts w:asciiTheme="minorHAnsi" w:hAnsiTheme="minorHAnsi" w:cstheme="minorHAnsi"/>
          <w:b/>
          <w:sz w:val="24"/>
          <w:lang w:val="en-GB" w:eastAsia="en-US"/>
        </w:rPr>
      </w:pPr>
      <w:r w:rsidRPr="0051623F">
        <w:rPr>
          <w:rFonts w:asciiTheme="minorHAnsi" w:hAnsiTheme="minorHAnsi" w:cstheme="minorHAnsi"/>
          <w:b/>
          <w:sz w:val="24"/>
          <w:lang w:val="en-GB" w:eastAsia="en-US"/>
        </w:rPr>
        <w:t xml:space="preserve">To open for bookings </w:t>
      </w:r>
    </w:p>
    <w:p w14:paraId="0974DB39" w14:textId="77777777" w:rsidR="000935DD" w:rsidRPr="0051623F" w:rsidRDefault="000935DD" w:rsidP="000935D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935DD" w:rsidRPr="0051623F" w14:paraId="21A90AA7" w14:textId="77777777" w:rsidTr="002F392B">
        <w:tc>
          <w:tcPr>
            <w:tcW w:w="5097" w:type="dxa"/>
          </w:tcPr>
          <w:p w14:paraId="630ACC95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Agree with NI Event Officer on go live date.  An agreed how to book process must have been reached. </w:t>
            </w:r>
          </w:p>
        </w:tc>
        <w:tc>
          <w:tcPr>
            <w:tcW w:w="5097" w:type="dxa"/>
          </w:tcPr>
          <w:p w14:paraId="305756C8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1ECA5658" w14:textId="77777777" w:rsidTr="002F392B">
        <w:tc>
          <w:tcPr>
            <w:tcW w:w="5097" w:type="dxa"/>
          </w:tcPr>
          <w:p w14:paraId="6D0A73E5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above, plus any further details that are known</w:t>
            </w:r>
          </w:p>
        </w:tc>
        <w:tc>
          <w:tcPr>
            <w:tcW w:w="5097" w:type="dxa"/>
          </w:tcPr>
          <w:p w14:paraId="450D001E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1BB198CE" w14:textId="77777777" w:rsidTr="002F392B">
        <w:tc>
          <w:tcPr>
            <w:tcW w:w="5097" w:type="dxa"/>
          </w:tcPr>
          <w:p w14:paraId="535F2078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Communicate sponsors/supporters that have been secured via logo on promotional materials </w:t>
            </w:r>
          </w:p>
        </w:tc>
        <w:tc>
          <w:tcPr>
            <w:tcW w:w="5097" w:type="dxa"/>
          </w:tcPr>
          <w:p w14:paraId="036D85C5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13762A60" w14:textId="77777777" w:rsidTr="002F392B">
        <w:tc>
          <w:tcPr>
            <w:tcW w:w="5097" w:type="dxa"/>
          </w:tcPr>
          <w:p w14:paraId="073FE032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Fees and Discounts (as agreed in the Business Budget)    </w:t>
            </w:r>
          </w:p>
          <w:p w14:paraId="38888AF9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97" w:type="dxa"/>
          </w:tcPr>
          <w:p w14:paraId="69483DC2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74A9F728" w14:textId="77777777" w:rsidTr="002F392B">
        <w:tc>
          <w:tcPr>
            <w:tcW w:w="5097" w:type="dxa"/>
          </w:tcPr>
          <w:p w14:paraId="374451C2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Provide details to Event Officer to set up Booking system (OMNET and booking form completed) </w:t>
            </w:r>
          </w:p>
        </w:tc>
        <w:tc>
          <w:tcPr>
            <w:tcW w:w="5097" w:type="dxa"/>
          </w:tcPr>
          <w:p w14:paraId="530151BF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3C88D88F" w14:textId="77777777" w:rsidTr="002F392B">
        <w:tc>
          <w:tcPr>
            <w:tcW w:w="5097" w:type="dxa"/>
          </w:tcPr>
          <w:p w14:paraId="377BB384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Carry out actions to announce bookings in the Marketing and Communication Plan (will have marketing resources to share e.g. e-banner, signature etc.)</w:t>
            </w:r>
          </w:p>
        </w:tc>
        <w:tc>
          <w:tcPr>
            <w:tcW w:w="5097" w:type="dxa"/>
          </w:tcPr>
          <w:p w14:paraId="1FA29DB4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17ED46D2" w14:textId="77777777" w:rsidTr="002F392B">
        <w:tc>
          <w:tcPr>
            <w:tcW w:w="5097" w:type="dxa"/>
          </w:tcPr>
          <w:p w14:paraId="68E8BB71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Make sure the event features on the NI Internal Master Events Plan (this is available from NI Events Manger or branch/network chair) </w:t>
            </w:r>
          </w:p>
        </w:tc>
        <w:tc>
          <w:tcPr>
            <w:tcW w:w="5097" w:type="dxa"/>
          </w:tcPr>
          <w:p w14:paraId="436BC18E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3FA05A04" w14:textId="77777777" w:rsidTr="002F392B">
        <w:tc>
          <w:tcPr>
            <w:tcW w:w="5097" w:type="dxa"/>
          </w:tcPr>
          <w:p w14:paraId="04C29ECA" w14:textId="77777777" w:rsidR="000935DD" w:rsidRPr="0051623F" w:rsidRDefault="000935DD" w:rsidP="002F39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sz w:val="22"/>
                <w:szCs w:val="22"/>
              </w:rPr>
              <w:t xml:space="preserve">Identify and prepare joining instructions.  Agree how and when they will be sent.   </w:t>
            </w:r>
          </w:p>
          <w:p w14:paraId="39525D36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97" w:type="dxa"/>
          </w:tcPr>
          <w:p w14:paraId="27CEB271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5AA1171" w14:textId="77777777" w:rsidR="000935DD" w:rsidRPr="0051623F" w:rsidRDefault="000935DD" w:rsidP="000935DD">
      <w:pPr>
        <w:pStyle w:val="03Subheading"/>
        <w:rPr>
          <w:rFonts w:asciiTheme="minorHAnsi" w:hAnsiTheme="minorHAnsi" w:cstheme="minorHAnsi"/>
          <w:color w:val="auto"/>
          <w:sz w:val="22"/>
          <w:szCs w:val="22"/>
        </w:rPr>
      </w:pPr>
    </w:p>
    <w:p w14:paraId="686BC230" w14:textId="77777777" w:rsidR="000935DD" w:rsidRPr="0051623F" w:rsidRDefault="000935DD" w:rsidP="000935DD">
      <w:pPr>
        <w:pStyle w:val="03Subheading"/>
        <w:rPr>
          <w:rFonts w:asciiTheme="minorHAnsi" w:hAnsiTheme="minorHAnsi" w:cstheme="minorHAnsi"/>
          <w:b/>
          <w:color w:val="auto"/>
        </w:rPr>
      </w:pPr>
      <w:r w:rsidRPr="0051623F">
        <w:rPr>
          <w:rFonts w:asciiTheme="minorHAnsi" w:hAnsiTheme="minorHAnsi" w:cstheme="minorHAnsi"/>
          <w:b/>
          <w:color w:val="auto"/>
        </w:rPr>
        <w:t xml:space="preserve">Day to day activities </w:t>
      </w:r>
    </w:p>
    <w:p w14:paraId="090596BD" w14:textId="77777777" w:rsidR="000935DD" w:rsidRPr="0051623F" w:rsidRDefault="000935DD" w:rsidP="000935DD">
      <w:pPr>
        <w:pStyle w:val="03Subheading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935DD" w:rsidRPr="0051623F" w14:paraId="01624D3C" w14:textId="77777777" w:rsidTr="002F392B">
        <w:tc>
          <w:tcPr>
            <w:tcW w:w="5097" w:type="dxa"/>
          </w:tcPr>
          <w:p w14:paraId="36748855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97" w:type="dxa"/>
          </w:tcPr>
          <w:p w14:paraId="2F9EFD25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616CABAB" w14:textId="77777777" w:rsidTr="002F392B">
        <w:tc>
          <w:tcPr>
            <w:tcW w:w="5097" w:type="dxa"/>
          </w:tcPr>
          <w:p w14:paraId="3339B3A4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Carry out actions in Marketing and Communication Plan</w:t>
            </w:r>
          </w:p>
        </w:tc>
        <w:tc>
          <w:tcPr>
            <w:tcW w:w="5097" w:type="dxa"/>
          </w:tcPr>
          <w:p w14:paraId="47AD60F0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16185795" w14:textId="77777777" w:rsidTr="002F392B">
        <w:tc>
          <w:tcPr>
            <w:tcW w:w="5097" w:type="dxa"/>
          </w:tcPr>
          <w:p w14:paraId="2102A46D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Ensure contract with venue is signed, invoice details are correct and payment schedule is known by NI HQ finance tea.  </w:t>
            </w:r>
          </w:p>
          <w:p w14:paraId="7D6AB340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the contract differs from the budget, this must be highlighted.</w:t>
            </w:r>
          </w:p>
        </w:tc>
        <w:tc>
          <w:tcPr>
            <w:tcW w:w="5097" w:type="dxa"/>
          </w:tcPr>
          <w:p w14:paraId="016B8D4C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18E28C7F" w14:textId="77777777" w:rsidTr="002F392B">
        <w:tc>
          <w:tcPr>
            <w:tcW w:w="5097" w:type="dxa"/>
          </w:tcPr>
          <w:p w14:paraId="3EE4A0BC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 </w:t>
            </w:r>
            <w:proofErr w:type="spellStart"/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</w:t>
            </w:r>
            <w:proofErr w:type="spellEnd"/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ad-hoc discounts discuss with NI Events Manager</w:t>
            </w:r>
          </w:p>
        </w:tc>
        <w:tc>
          <w:tcPr>
            <w:tcW w:w="5097" w:type="dxa"/>
          </w:tcPr>
          <w:p w14:paraId="63F714B7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07E51516" w14:textId="77777777" w:rsidTr="002F392B">
        <w:tc>
          <w:tcPr>
            <w:tcW w:w="5097" w:type="dxa"/>
          </w:tcPr>
          <w:p w14:paraId="463499B6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Confirm sponsorship packages sold with NI HQ and identify the support to ensure they are delivered e.g. </w:t>
            </w: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logo on NI website to Marketing and Communications officer.</w:t>
            </w:r>
          </w:p>
        </w:tc>
        <w:tc>
          <w:tcPr>
            <w:tcW w:w="5097" w:type="dxa"/>
          </w:tcPr>
          <w:p w14:paraId="6AF9B015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3E8F58A0" w14:textId="77777777" w:rsidTr="002F392B">
        <w:tc>
          <w:tcPr>
            <w:tcW w:w="5097" w:type="dxa"/>
          </w:tcPr>
          <w:p w14:paraId="7A669F6A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Decide on the need for an arrange external suppliers e.g. filming, photography, entertainment.  </w:t>
            </w:r>
          </w:p>
        </w:tc>
        <w:tc>
          <w:tcPr>
            <w:tcW w:w="5097" w:type="dxa"/>
          </w:tcPr>
          <w:p w14:paraId="4DFEAF13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62A4C09D" w14:textId="77777777" w:rsidTr="002F392B">
        <w:tc>
          <w:tcPr>
            <w:tcW w:w="5097" w:type="dxa"/>
          </w:tcPr>
          <w:p w14:paraId="1C47BB1C" w14:textId="77777777" w:rsidR="000935DD" w:rsidRPr="0051623F" w:rsidRDefault="000935DD" w:rsidP="002F39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sz w:val="22"/>
                <w:szCs w:val="22"/>
              </w:rPr>
              <w:t xml:space="preserve">Keeping track of event information and review the marketing and engagement strategy accordingly </w:t>
            </w:r>
          </w:p>
          <w:p w14:paraId="06E1D181" w14:textId="77777777" w:rsidR="000935DD" w:rsidRPr="0051623F" w:rsidRDefault="000935DD" w:rsidP="000935D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sz w:val="22"/>
                <w:szCs w:val="22"/>
              </w:rPr>
              <w:t xml:space="preserve">Tracking or registration (paid delegates) </w:t>
            </w:r>
          </w:p>
          <w:p w14:paraId="202EFB69" w14:textId="77777777" w:rsidR="000935DD" w:rsidRPr="0051623F" w:rsidRDefault="000935DD" w:rsidP="000935D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sz w:val="22"/>
                <w:szCs w:val="22"/>
              </w:rPr>
              <w:t xml:space="preserve">Budget </w:t>
            </w:r>
          </w:p>
          <w:p w14:paraId="456FB1CD" w14:textId="77777777" w:rsidR="000935DD" w:rsidRPr="0051623F" w:rsidRDefault="000935DD" w:rsidP="000935D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sz w:val="22"/>
                <w:szCs w:val="22"/>
              </w:rPr>
              <w:t xml:space="preserve">Speakers list </w:t>
            </w:r>
          </w:p>
          <w:p w14:paraId="6904EA53" w14:textId="77777777" w:rsidR="000935DD" w:rsidRPr="0051623F" w:rsidRDefault="000935DD" w:rsidP="000935D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  <w:tc>
          <w:tcPr>
            <w:tcW w:w="5097" w:type="dxa"/>
          </w:tcPr>
          <w:p w14:paraId="7C9E5EB8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55F5DD50" w14:textId="77777777" w:rsidTr="002F392B">
        <w:tc>
          <w:tcPr>
            <w:tcW w:w="5097" w:type="dxa"/>
          </w:tcPr>
          <w:p w14:paraId="657E25F8" w14:textId="77777777" w:rsidR="000935DD" w:rsidRPr="0051623F" w:rsidRDefault="000935DD" w:rsidP="002F39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sz w:val="22"/>
                <w:szCs w:val="22"/>
              </w:rPr>
              <w:t xml:space="preserve">Liaise with speakers/presenters to obtain a headshot and short pen picture. </w:t>
            </w:r>
          </w:p>
        </w:tc>
        <w:tc>
          <w:tcPr>
            <w:tcW w:w="5097" w:type="dxa"/>
          </w:tcPr>
          <w:p w14:paraId="33837A41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66AEAA04" w14:textId="77777777" w:rsidTr="002F392B">
        <w:tc>
          <w:tcPr>
            <w:tcW w:w="5097" w:type="dxa"/>
          </w:tcPr>
          <w:p w14:paraId="54382DC3" w14:textId="77777777" w:rsidR="000935DD" w:rsidRPr="0051623F" w:rsidRDefault="000935DD" w:rsidP="002F39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sz w:val="22"/>
                <w:szCs w:val="22"/>
              </w:rPr>
              <w:t xml:space="preserve">Provide speakers/presenters with guidance to check the content of the session.   This might require regular contact and connection with </w:t>
            </w:r>
            <w:proofErr w:type="gramStart"/>
            <w:r w:rsidRPr="0051623F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gramEnd"/>
            <w:r w:rsidRPr="0051623F">
              <w:rPr>
                <w:rFonts w:asciiTheme="minorHAnsi" w:hAnsiTheme="minorHAnsi" w:cstheme="minorHAnsi"/>
                <w:sz w:val="22"/>
                <w:szCs w:val="22"/>
              </w:rPr>
              <w:t xml:space="preserve"> speakers/chair. </w:t>
            </w:r>
          </w:p>
        </w:tc>
        <w:tc>
          <w:tcPr>
            <w:tcW w:w="5097" w:type="dxa"/>
          </w:tcPr>
          <w:p w14:paraId="0A407AAB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457AD46B" w14:textId="77777777" w:rsidTr="002F392B">
        <w:tc>
          <w:tcPr>
            <w:tcW w:w="5097" w:type="dxa"/>
          </w:tcPr>
          <w:p w14:paraId="55BD489F" w14:textId="77777777" w:rsidR="000935DD" w:rsidRPr="0051623F" w:rsidRDefault="000935DD" w:rsidP="002F39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sz w:val="22"/>
                <w:szCs w:val="22"/>
              </w:rPr>
              <w:t xml:space="preserve">Continue to update the external event marketing information (online content is more practical to update) </w:t>
            </w:r>
          </w:p>
          <w:p w14:paraId="5997EE8D" w14:textId="77777777" w:rsidR="000935DD" w:rsidRPr="0051623F" w:rsidRDefault="000935DD" w:rsidP="000935DD">
            <w:pPr>
              <w:pStyle w:val="NPCBulletPoint2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Include new partner/sponsor logo</w:t>
            </w:r>
          </w:p>
          <w:p w14:paraId="34A77B8D" w14:textId="77777777" w:rsidR="000935DD" w:rsidRPr="0051623F" w:rsidRDefault="000935DD" w:rsidP="000935DD">
            <w:pPr>
              <w:pStyle w:val="NPCBulletPoint2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Sponsorship opportunities</w:t>
            </w:r>
          </w:p>
          <w:p w14:paraId="183BB262" w14:textId="77777777" w:rsidR="000935DD" w:rsidRPr="0051623F" w:rsidRDefault="000935DD" w:rsidP="000935DD">
            <w:pPr>
              <w:pStyle w:val="NPCBulletPoint2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Event timing, location</w:t>
            </w:r>
          </w:p>
          <w:p w14:paraId="45370B21" w14:textId="77777777" w:rsidR="000935DD" w:rsidRPr="0051623F" w:rsidRDefault="000935DD" w:rsidP="000935D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sz w:val="22"/>
                <w:szCs w:val="22"/>
              </w:rPr>
              <w:t>Speaker information</w:t>
            </w:r>
          </w:p>
        </w:tc>
        <w:tc>
          <w:tcPr>
            <w:tcW w:w="5097" w:type="dxa"/>
          </w:tcPr>
          <w:p w14:paraId="6BB2CD4C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6A695ED7" w14:textId="77777777" w:rsidTr="002F392B">
        <w:tc>
          <w:tcPr>
            <w:tcW w:w="5097" w:type="dxa"/>
          </w:tcPr>
          <w:p w14:paraId="1433F7CC" w14:textId="77777777" w:rsidR="000935DD" w:rsidRPr="0051623F" w:rsidRDefault="000935DD" w:rsidP="002F39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sz w:val="22"/>
                <w:szCs w:val="22"/>
              </w:rPr>
              <w:t xml:space="preserve">Arrange regular contact with NI Events Manager to review the business case and budget </w:t>
            </w:r>
          </w:p>
        </w:tc>
        <w:tc>
          <w:tcPr>
            <w:tcW w:w="5097" w:type="dxa"/>
          </w:tcPr>
          <w:p w14:paraId="28B6084E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2F9DCA2B" w14:textId="77777777" w:rsidTr="002F392B">
        <w:tc>
          <w:tcPr>
            <w:tcW w:w="5097" w:type="dxa"/>
          </w:tcPr>
          <w:p w14:paraId="67685B62" w14:textId="77777777" w:rsidR="000935DD" w:rsidRPr="0051623F" w:rsidRDefault="000935DD" w:rsidP="002F39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7" w:type="dxa"/>
          </w:tcPr>
          <w:p w14:paraId="2986B36B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361933C" w14:textId="77777777" w:rsidR="000935DD" w:rsidRPr="0051623F" w:rsidRDefault="000935DD" w:rsidP="000935DD">
      <w:pPr>
        <w:pStyle w:val="03Subheading"/>
        <w:rPr>
          <w:rFonts w:asciiTheme="minorHAnsi" w:hAnsiTheme="minorHAnsi" w:cstheme="minorHAnsi"/>
          <w:color w:val="auto"/>
          <w:sz w:val="22"/>
          <w:szCs w:val="22"/>
        </w:rPr>
      </w:pPr>
    </w:p>
    <w:p w14:paraId="615A46CD" w14:textId="77777777" w:rsidR="000935DD" w:rsidRPr="0051623F" w:rsidRDefault="000935DD" w:rsidP="000935DD">
      <w:pPr>
        <w:pStyle w:val="03Subheading"/>
        <w:rPr>
          <w:rFonts w:asciiTheme="minorHAnsi" w:hAnsiTheme="minorHAnsi" w:cstheme="minorHAnsi"/>
          <w:b/>
          <w:color w:val="auto"/>
        </w:rPr>
      </w:pPr>
      <w:r w:rsidRPr="0051623F">
        <w:rPr>
          <w:rFonts w:asciiTheme="minorHAnsi" w:hAnsiTheme="minorHAnsi" w:cstheme="minorHAnsi"/>
          <w:b/>
          <w:color w:val="auto"/>
        </w:rPr>
        <w:t xml:space="preserve">Four weeks to go </w:t>
      </w:r>
    </w:p>
    <w:p w14:paraId="5F5B16CA" w14:textId="77777777" w:rsidR="000935DD" w:rsidRPr="0051623F" w:rsidRDefault="000935DD" w:rsidP="000935DD">
      <w:pPr>
        <w:pStyle w:val="03Subheading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935DD" w:rsidRPr="0051623F" w14:paraId="2A90B9FF" w14:textId="77777777" w:rsidTr="002F392B">
        <w:tc>
          <w:tcPr>
            <w:tcW w:w="5097" w:type="dxa"/>
          </w:tcPr>
          <w:p w14:paraId="448627F0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Engage with the venue and provide a guide on timings and requirements from event session e.g. exhibition space, signage, tables etc. </w:t>
            </w:r>
          </w:p>
        </w:tc>
        <w:tc>
          <w:tcPr>
            <w:tcW w:w="5097" w:type="dxa"/>
          </w:tcPr>
          <w:p w14:paraId="69B6F2E2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11D83E66" w14:textId="77777777" w:rsidTr="002F392B">
        <w:tc>
          <w:tcPr>
            <w:tcW w:w="5097" w:type="dxa"/>
          </w:tcPr>
          <w:p w14:paraId="0D3C22B6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Inform the NI Events Manager on any risks or opportunities related to the financial and reputation of the NI from the event </w:t>
            </w:r>
          </w:p>
        </w:tc>
        <w:tc>
          <w:tcPr>
            <w:tcW w:w="5097" w:type="dxa"/>
          </w:tcPr>
          <w:p w14:paraId="570C6700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5AC09A5C" w14:textId="77777777" w:rsidTr="002F392B">
        <w:tc>
          <w:tcPr>
            <w:tcW w:w="5097" w:type="dxa"/>
          </w:tcPr>
          <w:p w14:paraId="2FDE88E7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Consider ad-hoc discounts with the NI Manager ahead of 2 weeks to go and delegate bookings </w:t>
            </w:r>
          </w:p>
        </w:tc>
        <w:tc>
          <w:tcPr>
            <w:tcW w:w="5097" w:type="dxa"/>
          </w:tcPr>
          <w:p w14:paraId="0736C217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609AE3F5" w14:textId="77777777" w:rsidTr="002F392B">
        <w:tc>
          <w:tcPr>
            <w:tcW w:w="5097" w:type="dxa"/>
          </w:tcPr>
          <w:p w14:paraId="29EEA97E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Agree a schedule of production with the Marketing and Communications officer any materials required for the event e.g. delegate booklet, pull-up banners</w:t>
            </w:r>
          </w:p>
        </w:tc>
        <w:tc>
          <w:tcPr>
            <w:tcW w:w="5097" w:type="dxa"/>
          </w:tcPr>
          <w:p w14:paraId="43E91A18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641FDBD8" w14:textId="77777777" w:rsidTr="002F392B">
        <w:tc>
          <w:tcPr>
            <w:tcW w:w="5097" w:type="dxa"/>
          </w:tcPr>
          <w:p w14:paraId="312814A8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Prepare and plan issue of a final communication with delegates, speakers (</w:t>
            </w:r>
            <w:proofErr w:type="spellStart"/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inc.</w:t>
            </w:r>
            <w:proofErr w:type="spellEnd"/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AV plans) and suppliers to issue at least 1 week ahead of the event. </w:t>
            </w:r>
          </w:p>
          <w:p w14:paraId="69AD4506" w14:textId="77777777" w:rsidR="000935DD" w:rsidRPr="0051623F" w:rsidRDefault="000935DD" w:rsidP="002F392B">
            <w:pPr>
              <w:pStyle w:val="NPCBulletPoint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 &amp; time</w:t>
            </w:r>
          </w:p>
          <w:p w14:paraId="373DE8C6" w14:textId="77777777" w:rsidR="000935DD" w:rsidRPr="0051623F" w:rsidRDefault="000935DD" w:rsidP="002F392B">
            <w:pPr>
              <w:pStyle w:val="NPCBulletPoint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How to get there</w:t>
            </w:r>
          </w:p>
          <w:p w14:paraId="5D17B57E" w14:textId="77777777" w:rsidR="000935DD" w:rsidRPr="0051623F" w:rsidRDefault="000935DD" w:rsidP="002F392B">
            <w:pPr>
              <w:pStyle w:val="NPCBulletPoint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Preparation expected  </w:t>
            </w:r>
          </w:p>
          <w:p w14:paraId="719A7A23" w14:textId="77777777" w:rsidR="000935DD" w:rsidRPr="0051623F" w:rsidRDefault="000935DD" w:rsidP="002F392B">
            <w:pPr>
              <w:pStyle w:val="NPCBulletPoint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Dress code/wine list/pre-event drinks for dinners</w:t>
            </w:r>
          </w:p>
          <w:p w14:paraId="4E4C88F9" w14:textId="77777777" w:rsidR="000935DD" w:rsidRPr="0051623F" w:rsidRDefault="000935DD" w:rsidP="002F392B">
            <w:pPr>
              <w:pStyle w:val="NPCBulletPoint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Confirmation of dietary requirements</w:t>
            </w:r>
          </w:p>
        </w:tc>
        <w:tc>
          <w:tcPr>
            <w:tcW w:w="5097" w:type="dxa"/>
          </w:tcPr>
          <w:p w14:paraId="692FA6D3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4BADD5D9" w14:textId="77777777" w:rsidTr="002F392B">
        <w:tc>
          <w:tcPr>
            <w:tcW w:w="5097" w:type="dxa"/>
          </w:tcPr>
          <w:p w14:paraId="3541DC97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Plan marketing campaign in line with delegate numbers </w:t>
            </w:r>
          </w:p>
        </w:tc>
        <w:tc>
          <w:tcPr>
            <w:tcW w:w="5097" w:type="dxa"/>
          </w:tcPr>
          <w:p w14:paraId="3AB84EA5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51C3B692" w14:textId="77777777" w:rsidTr="002F392B">
        <w:tc>
          <w:tcPr>
            <w:tcW w:w="5097" w:type="dxa"/>
          </w:tcPr>
          <w:p w14:paraId="66F1D1BA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Plan the staffing and roles at the event </w:t>
            </w:r>
            <w:proofErr w:type="spellStart"/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e.g</w:t>
            </w:r>
            <w:proofErr w:type="spellEnd"/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registration desk, roving mike, AV, greet speakers/delegates </w:t>
            </w:r>
          </w:p>
        </w:tc>
        <w:tc>
          <w:tcPr>
            <w:tcW w:w="5097" w:type="dxa"/>
          </w:tcPr>
          <w:p w14:paraId="6607BBFD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4F19B3B1" w14:textId="77777777" w:rsidTr="002F392B">
        <w:tc>
          <w:tcPr>
            <w:tcW w:w="5097" w:type="dxa"/>
          </w:tcPr>
          <w:p w14:paraId="5C3FDAD3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Consider the </w:t>
            </w:r>
            <w:proofErr w:type="spellStart"/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set up</w:t>
            </w:r>
            <w:proofErr w:type="spellEnd"/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feedback questions using Survey Monkey with NI HQ </w:t>
            </w:r>
          </w:p>
        </w:tc>
        <w:tc>
          <w:tcPr>
            <w:tcW w:w="5097" w:type="dxa"/>
          </w:tcPr>
          <w:p w14:paraId="18BABE0D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0C0DC4E0" w14:textId="77777777" w:rsidTr="002F392B">
        <w:tc>
          <w:tcPr>
            <w:tcW w:w="5097" w:type="dxa"/>
          </w:tcPr>
          <w:p w14:paraId="280F6545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If event is full communicate immediately with NI Events Officer to stop bookings and update the website accordingly </w:t>
            </w:r>
          </w:p>
        </w:tc>
        <w:tc>
          <w:tcPr>
            <w:tcW w:w="5097" w:type="dxa"/>
          </w:tcPr>
          <w:p w14:paraId="71ACC4FB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59CE96E6" w14:textId="77777777" w:rsidTr="002F392B">
        <w:tc>
          <w:tcPr>
            <w:tcW w:w="5097" w:type="dxa"/>
          </w:tcPr>
          <w:p w14:paraId="07468A3D" w14:textId="77777777" w:rsidR="000935DD" w:rsidRPr="0051623F" w:rsidRDefault="000935DD" w:rsidP="002F392B">
            <w:pPr>
              <w:pStyle w:val="NPCBulletPoint1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Arrangements for and on the day including table planning if required.  NI HQ can support if agreed in advance.  </w:t>
            </w:r>
          </w:p>
          <w:p w14:paraId="3831F6DD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97" w:type="dxa"/>
          </w:tcPr>
          <w:p w14:paraId="6FD858AB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57FDC48" w14:textId="77777777" w:rsidR="000935DD" w:rsidRPr="0051623F" w:rsidRDefault="000935DD" w:rsidP="000935DD">
      <w:pPr>
        <w:rPr>
          <w:rFonts w:asciiTheme="minorHAnsi" w:hAnsiTheme="minorHAnsi" w:cstheme="minorHAnsi"/>
          <w:sz w:val="22"/>
          <w:szCs w:val="22"/>
        </w:rPr>
      </w:pPr>
    </w:p>
    <w:p w14:paraId="7532911E" w14:textId="77777777" w:rsidR="000935DD" w:rsidRPr="0051623F" w:rsidRDefault="000935DD" w:rsidP="000935DD">
      <w:pPr>
        <w:pStyle w:val="03Subheading"/>
        <w:rPr>
          <w:rFonts w:asciiTheme="minorHAnsi" w:hAnsiTheme="minorHAnsi" w:cstheme="minorHAnsi"/>
          <w:b/>
          <w:color w:val="auto"/>
        </w:rPr>
      </w:pPr>
    </w:p>
    <w:p w14:paraId="2FF6195F" w14:textId="77777777" w:rsidR="000935DD" w:rsidRPr="0051623F" w:rsidRDefault="000935DD" w:rsidP="000935DD">
      <w:pPr>
        <w:pStyle w:val="03Subheading"/>
        <w:rPr>
          <w:rFonts w:asciiTheme="minorHAnsi" w:hAnsiTheme="minorHAnsi" w:cstheme="minorHAnsi"/>
          <w:b/>
          <w:color w:val="auto"/>
        </w:rPr>
      </w:pPr>
      <w:r w:rsidRPr="0051623F">
        <w:rPr>
          <w:rFonts w:asciiTheme="minorHAnsi" w:hAnsiTheme="minorHAnsi" w:cstheme="minorHAnsi"/>
          <w:b/>
          <w:color w:val="auto"/>
        </w:rPr>
        <w:t xml:space="preserve">One week to go </w:t>
      </w:r>
    </w:p>
    <w:p w14:paraId="0F381387" w14:textId="77777777" w:rsidR="000935DD" w:rsidRPr="0051623F" w:rsidRDefault="000935DD" w:rsidP="000935DD">
      <w:pPr>
        <w:pStyle w:val="03Subheading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935DD" w:rsidRPr="0051623F" w14:paraId="5E86C3F4" w14:textId="77777777" w:rsidTr="002F392B">
        <w:tc>
          <w:tcPr>
            <w:tcW w:w="5097" w:type="dxa"/>
          </w:tcPr>
          <w:p w14:paraId="7551D67D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Check that final communication to speakers, delegates etc has been issued </w:t>
            </w:r>
          </w:p>
        </w:tc>
        <w:tc>
          <w:tcPr>
            <w:tcW w:w="5097" w:type="dxa"/>
          </w:tcPr>
          <w:p w14:paraId="5F9E7F4E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28D00332" w14:textId="77777777" w:rsidTr="002F392B">
        <w:tc>
          <w:tcPr>
            <w:tcW w:w="5097" w:type="dxa"/>
          </w:tcPr>
          <w:p w14:paraId="731841B4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Write thank you, communication for sending post event.  Agree with NI Events Officer on how and when this is to be send out. </w:t>
            </w:r>
          </w:p>
        </w:tc>
        <w:tc>
          <w:tcPr>
            <w:tcW w:w="5097" w:type="dxa"/>
          </w:tcPr>
          <w:p w14:paraId="049D7CF9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347A2C54" w14:textId="77777777" w:rsidTr="002F392B">
        <w:tc>
          <w:tcPr>
            <w:tcW w:w="5097" w:type="dxa"/>
          </w:tcPr>
          <w:p w14:paraId="4F176B7B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Check with the venue and confirm numbers.  Send dietary and access requirements.  </w:t>
            </w:r>
          </w:p>
          <w:p w14:paraId="5083311D" w14:textId="77777777" w:rsidR="000935DD" w:rsidRPr="0051623F" w:rsidRDefault="000935DD" w:rsidP="000935DD">
            <w:pPr>
              <w:pStyle w:val="03Subhead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Ask for safety/security briefing</w:t>
            </w:r>
          </w:p>
          <w:p w14:paraId="540000CC" w14:textId="77777777" w:rsidR="000935DD" w:rsidRPr="0051623F" w:rsidRDefault="000935DD" w:rsidP="000935DD">
            <w:pPr>
              <w:pStyle w:val="03Subhead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Check AV requirements </w:t>
            </w:r>
          </w:p>
          <w:p w14:paraId="1F2B7518" w14:textId="77777777" w:rsidR="000935DD" w:rsidRPr="0051623F" w:rsidRDefault="000935DD" w:rsidP="000935DD">
            <w:pPr>
              <w:pStyle w:val="03Subhead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Obtain the functional event plan from the venue to check timings </w:t>
            </w:r>
          </w:p>
        </w:tc>
        <w:tc>
          <w:tcPr>
            <w:tcW w:w="5097" w:type="dxa"/>
          </w:tcPr>
          <w:p w14:paraId="6137CB2B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2EBB3B8E" w14:textId="77777777" w:rsidTr="002F392B">
        <w:tc>
          <w:tcPr>
            <w:tcW w:w="5097" w:type="dxa"/>
          </w:tcPr>
          <w:p w14:paraId="4E036815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 with NI Event Officer on confirmed attendance and be aware of any outstanding unpaid invoices (NI HQ chase the unpaid invoices directly – no action FYI)</w:t>
            </w:r>
          </w:p>
        </w:tc>
        <w:tc>
          <w:tcPr>
            <w:tcW w:w="5097" w:type="dxa"/>
          </w:tcPr>
          <w:p w14:paraId="73BCD819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3C2F3396" w14:textId="77777777" w:rsidTr="002F392B">
        <w:tc>
          <w:tcPr>
            <w:tcW w:w="5097" w:type="dxa"/>
          </w:tcPr>
          <w:p w14:paraId="5FE895D1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Familiarise with the event layout and the AV </w:t>
            </w:r>
          </w:p>
        </w:tc>
        <w:tc>
          <w:tcPr>
            <w:tcW w:w="5097" w:type="dxa"/>
          </w:tcPr>
          <w:p w14:paraId="78C86DF4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04A50E38" w14:textId="77777777" w:rsidTr="002F392B">
        <w:tc>
          <w:tcPr>
            <w:tcW w:w="5097" w:type="dxa"/>
          </w:tcPr>
          <w:p w14:paraId="79DAC466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Check that the presenters/speakers/chairs are comfortable with the arrangements. </w:t>
            </w:r>
          </w:p>
          <w:p w14:paraId="58AD8520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Check that presentations can be shared post event (arrange with NI HQ </w:t>
            </w:r>
            <w:proofErr w:type="spellStart"/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dropbox</w:t>
            </w:r>
            <w:proofErr w:type="spellEnd"/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5097" w:type="dxa"/>
          </w:tcPr>
          <w:p w14:paraId="13D8F112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74C2D448" w14:textId="77777777" w:rsidTr="002F392B">
        <w:tc>
          <w:tcPr>
            <w:tcW w:w="5097" w:type="dxa"/>
          </w:tcPr>
          <w:p w14:paraId="4B1F232E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Consider what level of notes are required and appoint a note taker </w:t>
            </w:r>
          </w:p>
        </w:tc>
        <w:tc>
          <w:tcPr>
            <w:tcW w:w="5097" w:type="dxa"/>
          </w:tcPr>
          <w:p w14:paraId="04957554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1CE83B86" w14:textId="77777777" w:rsidTr="002F392B">
        <w:tc>
          <w:tcPr>
            <w:tcW w:w="5097" w:type="dxa"/>
          </w:tcPr>
          <w:p w14:paraId="7156B3E8" w14:textId="77777777" w:rsidR="000935DD" w:rsidRPr="0051623F" w:rsidRDefault="000935DD" w:rsidP="002F392B">
            <w:pPr>
              <w:pStyle w:val="NPCBulletPoint1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97" w:type="dxa"/>
          </w:tcPr>
          <w:p w14:paraId="2640BEE6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4403F7A" w14:textId="77777777" w:rsidR="000935DD" w:rsidRPr="0051623F" w:rsidRDefault="000935DD" w:rsidP="000935DD">
      <w:pPr>
        <w:rPr>
          <w:rFonts w:asciiTheme="minorHAnsi" w:hAnsiTheme="minorHAnsi" w:cstheme="minorHAnsi"/>
          <w:sz w:val="22"/>
          <w:szCs w:val="22"/>
        </w:rPr>
      </w:pPr>
    </w:p>
    <w:p w14:paraId="7FCFDCD8" w14:textId="77777777" w:rsidR="000935DD" w:rsidRPr="0051623F" w:rsidRDefault="000935DD" w:rsidP="000935DD">
      <w:pPr>
        <w:pStyle w:val="03Subheading"/>
        <w:rPr>
          <w:rFonts w:asciiTheme="minorHAnsi" w:hAnsiTheme="minorHAnsi" w:cstheme="minorHAnsi"/>
          <w:b/>
          <w:color w:val="auto"/>
        </w:rPr>
      </w:pPr>
      <w:r w:rsidRPr="0051623F">
        <w:rPr>
          <w:rFonts w:asciiTheme="minorHAnsi" w:hAnsiTheme="minorHAnsi" w:cstheme="minorHAnsi"/>
          <w:b/>
          <w:color w:val="auto"/>
        </w:rPr>
        <w:t>On the day</w:t>
      </w:r>
    </w:p>
    <w:p w14:paraId="64584D24" w14:textId="77777777" w:rsidR="000935DD" w:rsidRPr="0051623F" w:rsidRDefault="000935DD" w:rsidP="000935DD">
      <w:pPr>
        <w:pStyle w:val="03Subheading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935DD" w:rsidRPr="0051623F" w14:paraId="4ED767A6" w14:textId="77777777" w:rsidTr="002F392B">
        <w:tc>
          <w:tcPr>
            <w:tcW w:w="5097" w:type="dxa"/>
          </w:tcPr>
          <w:p w14:paraId="2A9455E4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Ensure event staff understand their role  </w:t>
            </w:r>
          </w:p>
        </w:tc>
        <w:tc>
          <w:tcPr>
            <w:tcW w:w="5097" w:type="dxa"/>
          </w:tcPr>
          <w:p w14:paraId="17AFD051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6E26D823" w14:textId="77777777" w:rsidTr="002F392B">
        <w:tc>
          <w:tcPr>
            <w:tcW w:w="5097" w:type="dxa"/>
          </w:tcPr>
          <w:p w14:paraId="38B03C4C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Check no fire or security alarms scheduled  </w:t>
            </w:r>
          </w:p>
        </w:tc>
        <w:tc>
          <w:tcPr>
            <w:tcW w:w="5097" w:type="dxa"/>
          </w:tcPr>
          <w:p w14:paraId="5C060626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19C0127B" w14:textId="77777777" w:rsidTr="002F392B">
        <w:tc>
          <w:tcPr>
            <w:tcW w:w="5097" w:type="dxa"/>
          </w:tcPr>
          <w:p w14:paraId="633EABFA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Set up</w:t>
            </w:r>
          </w:p>
          <w:p w14:paraId="765879FF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Signs, Registration Desk, Delegate resources, AV presentations etc. </w:t>
            </w: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5097" w:type="dxa"/>
          </w:tcPr>
          <w:p w14:paraId="3B4D2638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343981A0" w14:textId="77777777" w:rsidTr="002F392B">
        <w:tc>
          <w:tcPr>
            <w:tcW w:w="5097" w:type="dxa"/>
          </w:tcPr>
          <w:p w14:paraId="7891ADE1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 the day meet and briefing with Chair and Speakers (utilise the event team to share the task) </w:t>
            </w:r>
          </w:p>
        </w:tc>
        <w:tc>
          <w:tcPr>
            <w:tcW w:w="5097" w:type="dxa"/>
          </w:tcPr>
          <w:p w14:paraId="07C88F98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6800C603" w14:textId="77777777" w:rsidTr="002F392B">
        <w:tc>
          <w:tcPr>
            <w:tcW w:w="5097" w:type="dxa"/>
          </w:tcPr>
          <w:p w14:paraId="1D2EB4F0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Feedback announcement/forms </w:t>
            </w:r>
          </w:p>
        </w:tc>
        <w:tc>
          <w:tcPr>
            <w:tcW w:w="5097" w:type="dxa"/>
          </w:tcPr>
          <w:p w14:paraId="23E01E8D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279907B8" w14:textId="77777777" w:rsidTr="002F392B">
        <w:tc>
          <w:tcPr>
            <w:tcW w:w="5097" w:type="dxa"/>
          </w:tcPr>
          <w:p w14:paraId="00B9432D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Check the notes are being taken </w:t>
            </w:r>
          </w:p>
        </w:tc>
        <w:tc>
          <w:tcPr>
            <w:tcW w:w="5097" w:type="dxa"/>
          </w:tcPr>
          <w:p w14:paraId="5E52BFE8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4C9D405" w14:textId="77777777" w:rsidR="000935DD" w:rsidRPr="0051623F" w:rsidRDefault="000935DD" w:rsidP="000935DD">
      <w:pPr>
        <w:rPr>
          <w:rFonts w:asciiTheme="minorHAnsi" w:hAnsiTheme="minorHAnsi" w:cstheme="minorHAnsi"/>
          <w:sz w:val="22"/>
          <w:szCs w:val="22"/>
        </w:rPr>
      </w:pPr>
    </w:p>
    <w:p w14:paraId="3DD783CE" w14:textId="77777777" w:rsidR="000935DD" w:rsidRPr="0051623F" w:rsidRDefault="000935DD" w:rsidP="000935DD">
      <w:pPr>
        <w:pStyle w:val="03Subheading"/>
        <w:rPr>
          <w:rFonts w:asciiTheme="minorHAnsi" w:hAnsiTheme="minorHAnsi" w:cstheme="minorHAnsi"/>
          <w:b/>
          <w:color w:val="auto"/>
        </w:rPr>
      </w:pPr>
      <w:r w:rsidRPr="0051623F">
        <w:rPr>
          <w:rFonts w:asciiTheme="minorHAnsi" w:hAnsiTheme="minorHAnsi" w:cstheme="minorHAnsi"/>
          <w:b/>
          <w:color w:val="auto"/>
        </w:rPr>
        <w:t xml:space="preserve">After the event </w:t>
      </w:r>
    </w:p>
    <w:p w14:paraId="0FE85453" w14:textId="77777777" w:rsidR="000935DD" w:rsidRPr="0051623F" w:rsidRDefault="000935DD" w:rsidP="000935DD">
      <w:pPr>
        <w:pStyle w:val="03Subheading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935DD" w:rsidRPr="0051623F" w14:paraId="38085E8D" w14:textId="77777777" w:rsidTr="002F392B">
        <w:tc>
          <w:tcPr>
            <w:tcW w:w="5097" w:type="dxa"/>
          </w:tcPr>
          <w:p w14:paraId="5EF7A980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Send thank you to organising team, speakers and delegates (include how post-event info will be shared e.g. link to </w:t>
            </w:r>
            <w:proofErr w:type="spellStart"/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dropbox</w:t>
            </w:r>
            <w:proofErr w:type="spellEnd"/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with presentations</w:t>
            </w:r>
          </w:p>
        </w:tc>
        <w:tc>
          <w:tcPr>
            <w:tcW w:w="5097" w:type="dxa"/>
          </w:tcPr>
          <w:p w14:paraId="5E2E79ED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0A26E9B8" w14:textId="77777777" w:rsidTr="002F392B">
        <w:tc>
          <w:tcPr>
            <w:tcW w:w="5097" w:type="dxa"/>
          </w:tcPr>
          <w:p w14:paraId="34201ED1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Check removed from the website </w:t>
            </w:r>
          </w:p>
        </w:tc>
        <w:tc>
          <w:tcPr>
            <w:tcW w:w="5097" w:type="dxa"/>
          </w:tcPr>
          <w:p w14:paraId="4F4AF85D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444679A0" w14:textId="77777777" w:rsidTr="002F392B">
        <w:tc>
          <w:tcPr>
            <w:tcW w:w="5097" w:type="dxa"/>
          </w:tcPr>
          <w:p w14:paraId="11E0FAD5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Obtain survey feedback to consider against business objectives   </w:t>
            </w:r>
          </w:p>
        </w:tc>
        <w:tc>
          <w:tcPr>
            <w:tcW w:w="5097" w:type="dxa"/>
          </w:tcPr>
          <w:p w14:paraId="7F037FB0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65D2218D" w14:textId="77777777" w:rsidTr="002F392B">
        <w:tc>
          <w:tcPr>
            <w:tcW w:w="5097" w:type="dxa"/>
          </w:tcPr>
          <w:p w14:paraId="5EB4BE2C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Produce Level 3 actual budget and summary with the NI Events Manager   </w:t>
            </w:r>
          </w:p>
        </w:tc>
        <w:tc>
          <w:tcPr>
            <w:tcW w:w="5097" w:type="dxa"/>
          </w:tcPr>
          <w:p w14:paraId="56F09006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63ABC325" w14:textId="77777777" w:rsidTr="002F392B">
        <w:tc>
          <w:tcPr>
            <w:tcW w:w="5097" w:type="dxa"/>
          </w:tcPr>
          <w:p w14:paraId="495E033A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Write a report for the NI Marketing and Communications Officer to use across relevant platforms and in future marketing (include images and positive soundbites)</w:t>
            </w:r>
          </w:p>
        </w:tc>
        <w:tc>
          <w:tcPr>
            <w:tcW w:w="5097" w:type="dxa"/>
          </w:tcPr>
          <w:p w14:paraId="36AE9C37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19EB4CE1" w14:textId="77777777" w:rsidTr="002F392B">
        <w:tc>
          <w:tcPr>
            <w:tcW w:w="5097" w:type="dxa"/>
          </w:tcPr>
          <w:p w14:paraId="4F6A4220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Arrange wash-up with team to review performance and meeting the aims and objectives, plus include learning for future events.  Include a recommendation on making it a repeat event (annual, bi-annual, three years – little market appetite). Share this with IAP</w:t>
            </w:r>
          </w:p>
        </w:tc>
        <w:tc>
          <w:tcPr>
            <w:tcW w:w="5097" w:type="dxa"/>
          </w:tcPr>
          <w:p w14:paraId="3A779DBE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37130670" w14:textId="77777777" w:rsidTr="002F392B">
        <w:tc>
          <w:tcPr>
            <w:tcW w:w="5097" w:type="dxa"/>
          </w:tcPr>
          <w:p w14:paraId="72F118D2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Non-member delegates will be encouraged to explore membership.</w:t>
            </w:r>
          </w:p>
        </w:tc>
        <w:tc>
          <w:tcPr>
            <w:tcW w:w="5097" w:type="dxa"/>
          </w:tcPr>
          <w:p w14:paraId="26521C43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35DD" w:rsidRPr="0051623F" w14:paraId="1F59C237" w14:textId="77777777" w:rsidTr="002F392B">
        <w:tc>
          <w:tcPr>
            <w:tcW w:w="5097" w:type="dxa"/>
          </w:tcPr>
          <w:p w14:paraId="6FEAD731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Each person is now on OMNET and will receive the NI Events e-newsletter fortnightly until they unsubscribe </w:t>
            </w:r>
          </w:p>
        </w:tc>
        <w:tc>
          <w:tcPr>
            <w:tcW w:w="5097" w:type="dxa"/>
          </w:tcPr>
          <w:p w14:paraId="1F4E7135" w14:textId="77777777" w:rsidR="000935DD" w:rsidRPr="0051623F" w:rsidRDefault="000935DD" w:rsidP="002F392B">
            <w:pPr>
              <w:pStyle w:val="03Subhead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17C8827" w14:textId="77777777" w:rsidR="000935DD" w:rsidRPr="0051623F" w:rsidRDefault="000935DD" w:rsidP="000935DD"/>
    <w:p w14:paraId="318027A5" w14:textId="77777777" w:rsidR="000935DD" w:rsidRPr="0051623F" w:rsidRDefault="000935DD" w:rsidP="000935DD"/>
    <w:p w14:paraId="1C7DB8DD" w14:textId="77777777" w:rsidR="000935DD" w:rsidRPr="0051623F" w:rsidRDefault="000935DD" w:rsidP="000935DD">
      <w:pPr>
        <w:spacing w:after="200" w:line="276" w:lineRule="auto"/>
      </w:pPr>
    </w:p>
    <w:p w14:paraId="17809107" w14:textId="77777777" w:rsidR="00660A50" w:rsidRDefault="00660A50"/>
    <w:sectPr w:rsidR="00660A50" w:rsidSect="002C6815">
      <w:headerReference w:type="default" r:id="rId7"/>
      <w:headerReference w:type="first" r:id="rId8"/>
      <w:pgSz w:w="11906" w:h="16838"/>
      <w:pgMar w:top="851" w:right="851" w:bottom="851" w:left="85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5D1D0" w14:textId="77777777" w:rsidR="000935DD" w:rsidRDefault="000935DD" w:rsidP="000935DD">
      <w:r>
        <w:separator/>
      </w:r>
    </w:p>
  </w:endnote>
  <w:endnote w:type="continuationSeparator" w:id="0">
    <w:p w14:paraId="11A2A2EB" w14:textId="77777777" w:rsidR="000935DD" w:rsidRDefault="000935DD" w:rsidP="0009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altName w:val="Calibri"/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78CC2" w14:textId="77777777" w:rsidR="000935DD" w:rsidRDefault="000935DD" w:rsidP="000935DD">
      <w:r>
        <w:separator/>
      </w:r>
    </w:p>
  </w:footnote>
  <w:footnote w:type="continuationSeparator" w:id="0">
    <w:p w14:paraId="3F02A36E" w14:textId="77777777" w:rsidR="000935DD" w:rsidRDefault="000935DD" w:rsidP="00093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9BA8C" w14:textId="77777777" w:rsidR="00216C81" w:rsidRDefault="000935DD" w:rsidP="00060EE6">
    <w:pPr>
      <w:pStyle w:val="02Heading"/>
      <w:jc w:val="right"/>
    </w:pPr>
  </w:p>
  <w:p w14:paraId="41E6528B" w14:textId="77777777" w:rsidR="00216C81" w:rsidRDefault="00093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11D3" w14:textId="3B1E02D0" w:rsidR="00216C81" w:rsidRDefault="000935DD" w:rsidP="002C6815">
    <w:pPr>
      <w:pStyle w:val="02Heading"/>
    </w:pPr>
    <w:r>
      <w:t xml:space="preserve">NI Event Management </w:t>
    </w:r>
    <w:r>
      <w:t>Check List</w:t>
    </w:r>
    <w:r>
      <w:t xml:space="preserve">                                            </w:t>
    </w:r>
    <w:r w:rsidRPr="00193E16">
      <w:rPr>
        <w:noProof/>
        <w:lang w:eastAsia="en-GB"/>
      </w:rPr>
      <w:drawing>
        <wp:inline distT="0" distB="0" distL="0" distR="0" wp14:anchorId="404D0EC2" wp14:editId="673C0011">
          <wp:extent cx="1114425" cy="859699"/>
          <wp:effectExtent l="19050" t="0" r="9525" b="0"/>
          <wp:docPr id="1" name="Picture 1" descr="X:\Nuclear Institute\Marketing\Logos\NI Logos AUG 2012\JPG\ni_full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uclear Institute\Marketing\Logos\NI Logos AUG 2012\JPG\ni_full_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596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41CE8E" w14:textId="77777777" w:rsidR="00216C81" w:rsidRDefault="00093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12A8"/>
    <w:multiLevelType w:val="hybridMultilevel"/>
    <w:tmpl w:val="5796AB72"/>
    <w:lvl w:ilvl="0" w:tplc="C108F3B6">
      <w:start w:val="1"/>
      <w:numFmt w:val="bullet"/>
      <w:pStyle w:val="NPCBulletPoint2"/>
      <w:lvlText w:val="−"/>
      <w:lvlJc w:val="left"/>
      <w:pPr>
        <w:ind w:left="786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D62E1"/>
    <w:multiLevelType w:val="hybridMultilevel"/>
    <w:tmpl w:val="45401C6E"/>
    <w:lvl w:ilvl="0" w:tplc="08B67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E613B"/>
    <w:multiLevelType w:val="hybridMultilevel"/>
    <w:tmpl w:val="09545D30"/>
    <w:lvl w:ilvl="0" w:tplc="4BC2A442">
      <w:start w:val="1"/>
      <w:numFmt w:val="bullet"/>
      <w:pStyle w:val="NPCBulletPoin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DD"/>
    <w:rsid w:val="000935DD"/>
    <w:rsid w:val="0066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52F4"/>
  <w15:chartTrackingRefBased/>
  <w15:docId w15:val="{B6BBBBCD-8D14-4F11-881A-D29DC7B4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5DD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5DD"/>
    <w:rPr>
      <w:rFonts w:ascii="Verdana" w:eastAsia="Times New Roman" w:hAnsi="Verdana" w:cs="Times New Roman"/>
      <w:sz w:val="20"/>
      <w:szCs w:val="24"/>
      <w:lang w:val="en-AU" w:eastAsia="en-AU"/>
    </w:rPr>
  </w:style>
  <w:style w:type="paragraph" w:customStyle="1" w:styleId="02Heading">
    <w:name w:val="02 Heading"/>
    <w:uiPriority w:val="99"/>
    <w:rsid w:val="000935DD"/>
    <w:pPr>
      <w:spacing w:after="0" w:line="240" w:lineRule="auto"/>
    </w:pPr>
    <w:rPr>
      <w:rFonts w:ascii="Calibri Bold" w:eastAsia="Times New Roman" w:hAnsi="Calibri Bold" w:cs="Times New Roman"/>
      <w:sz w:val="30"/>
      <w:szCs w:val="24"/>
    </w:rPr>
  </w:style>
  <w:style w:type="paragraph" w:customStyle="1" w:styleId="03Subheading">
    <w:name w:val="03 Subheading"/>
    <w:uiPriority w:val="99"/>
    <w:rsid w:val="000935DD"/>
    <w:pPr>
      <w:spacing w:after="0" w:line="240" w:lineRule="auto"/>
    </w:pPr>
    <w:rPr>
      <w:rFonts w:ascii="Calibri Bold" w:eastAsia="Times New Roman" w:hAnsi="Calibri Bold" w:cs="Times New Roman"/>
      <w:color w:val="00342F"/>
      <w:sz w:val="24"/>
      <w:szCs w:val="24"/>
    </w:rPr>
  </w:style>
  <w:style w:type="table" w:styleId="TableGrid">
    <w:name w:val="Table Grid"/>
    <w:basedOn w:val="TableNormal"/>
    <w:uiPriority w:val="39"/>
    <w:rsid w:val="0009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PCBulletPoint1">
    <w:name w:val="NPC Bullet Point 1"/>
    <w:qFormat/>
    <w:rsid w:val="000935DD"/>
    <w:pPr>
      <w:numPr>
        <w:numId w:val="1"/>
      </w:numPr>
      <w:spacing w:after="80" w:line="280" w:lineRule="exact"/>
    </w:pPr>
    <w:rPr>
      <w:rFonts w:ascii="Arial" w:eastAsia="Calibri" w:hAnsi="Arial" w:cs="Times New Roman"/>
      <w:color w:val="000000" w:themeColor="text1"/>
      <w:sz w:val="18"/>
      <w:szCs w:val="20"/>
    </w:rPr>
  </w:style>
  <w:style w:type="paragraph" w:customStyle="1" w:styleId="NPCBulletPoint2">
    <w:name w:val="NPC Bullet Point 2"/>
    <w:qFormat/>
    <w:rsid w:val="000935DD"/>
    <w:pPr>
      <w:numPr>
        <w:numId w:val="2"/>
      </w:numPr>
      <w:spacing w:after="80" w:line="280" w:lineRule="exact"/>
      <w:ind w:left="568" w:hanging="284"/>
    </w:pPr>
    <w:rPr>
      <w:rFonts w:ascii="Arial" w:eastAsia="Calibri" w:hAnsi="Arial" w:cs="Times New Roman"/>
      <w:color w:val="000000" w:themeColor="text1"/>
      <w:sz w:val="18"/>
      <w:szCs w:val="20"/>
    </w:rPr>
  </w:style>
  <w:style w:type="paragraph" w:customStyle="1" w:styleId="NPCSubHeading213pt">
    <w:name w:val="NPC Sub Heading2 13pt"/>
    <w:qFormat/>
    <w:rsid w:val="000935DD"/>
    <w:pPr>
      <w:keepNext/>
      <w:spacing w:before="240" w:line="240" w:lineRule="auto"/>
    </w:pPr>
    <w:rPr>
      <w:rFonts w:ascii="Arial" w:eastAsia="Calibri" w:hAnsi="Arial" w:cs="Times New Roman"/>
      <w:b/>
      <w:bCs/>
      <w:color w:val="808080" w:themeColor="background1" w:themeShade="80"/>
      <w:sz w:val="26"/>
      <w:szCs w:val="24"/>
    </w:rPr>
  </w:style>
  <w:style w:type="paragraph" w:styleId="ListParagraph">
    <w:name w:val="List Paragraph"/>
    <w:basedOn w:val="Normal"/>
    <w:uiPriority w:val="34"/>
    <w:qFormat/>
    <w:rsid w:val="000935DD"/>
    <w:pPr>
      <w:ind w:left="720"/>
    </w:pPr>
    <w:rPr>
      <w:rFonts w:ascii="Times New Roman" w:eastAsiaTheme="minorHAnsi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3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5DD"/>
    <w:rPr>
      <w:rFonts w:ascii="Verdana" w:eastAsia="Times New Roman" w:hAnsi="Verdana" w:cs="Times New Roman"/>
      <w:sz w:val="20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MacMillan</dc:creator>
  <cp:keywords/>
  <dc:description/>
  <cp:lastModifiedBy>Amanda MacMillan</cp:lastModifiedBy>
  <cp:revision>1</cp:revision>
  <dcterms:created xsi:type="dcterms:W3CDTF">2018-04-17T08:45:00Z</dcterms:created>
  <dcterms:modified xsi:type="dcterms:W3CDTF">2018-04-17T08:47:00Z</dcterms:modified>
</cp:coreProperties>
</file>