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E233" w14:textId="77777777" w:rsidR="009619C0" w:rsidRPr="00502458" w:rsidRDefault="009619C0" w:rsidP="009619C0">
      <w:pPr>
        <w:pStyle w:val="BodyText2"/>
        <w:jc w:val="center"/>
        <w:rPr>
          <w:rFonts w:ascii="Arial" w:hAnsi="Arial" w:cs="Arial"/>
          <w:szCs w:val="24"/>
        </w:rPr>
      </w:pPr>
      <w:proofErr w:type="gramStart"/>
      <w:r w:rsidRPr="00502458">
        <w:rPr>
          <w:rFonts w:ascii="Arial" w:hAnsi="Arial" w:cs="Arial"/>
          <w:szCs w:val="24"/>
        </w:rPr>
        <w:t>NON BRITISH</w:t>
      </w:r>
      <w:proofErr w:type="gramEnd"/>
      <w:r w:rsidRPr="00502458">
        <w:rPr>
          <w:rFonts w:ascii="Arial" w:hAnsi="Arial" w:cs="Arial"/>
          <w:szCs w:val="24"/>
        </w:rPr>
        <w:t xml:space="preserve"> CITIZENS - ENTRY CHECK FORM</w:t>
      </w:r>
    </w:p>
    <w:p w14:paraId="672A6659" w14:textId="77777777" w:rsidR="009619C0" w:rsidRPr="00502458" w:rsidRDefault="009619C0" w:rsidP="009619C0">
      <w:pPr>
        <w:pStyle w:val="BodyText2"/>
        <w:jc w:val="center"/>
        <w:rPr>
          <w:rFonts w:ascii="Arial" w:hAnsi="Arial" w:cs="Arial"/>
          <w:sz w:val="16"/>
          <w:szCs w:val="16"/>
        </w:rPr>
      </w:pPr>
    </w:p>
    <w:p w14:paraId="7E67129B" w14:textId="77777777" w:rsidR="009619C0" w:rsidRPr="009619C0" w:rsidRDefault="009619C0" w:rsidP="009619C0">
      <w:pPr>
        <w:pStyle w:val="BodyText2"/>
        <w:rPr>
          <w:rFonts w:ascii="Arial" w:hAnsi="Arial" w:cs="Arial"/>
          <w:sz w:val="20"/>
        </w:rPr>
      </w:pPr>
      <w:r>
        <w:rPr>
          <w:rFonts w:ascii="Arial" w:hAnsi="Arial" w:cs="Arial"/>
          <w:sz w:val="20"/>
        </w:rPr>
        <w:t xml:space="preserve">See Guidance Notes on page 2 and SEC/BRN/043 - </w:t>
      </w:r>
      <w:r w:rsidRPr="001A534E">
        <w:rPr>
          <w:rFonts w:ascii="Arial" w:hAnsi="Arial" w:cs="Arial"/>
          <w:sz w:val="20"/>
        </w:rPr>
        <w:t>Visits Triggering the Referral Definition</w:t>
      </w:r>
      <w:r>
        <w:rPr>
          <w:rFonts w:ascii="Arial" w:hAnsi="Arial" w:cs="Arial"/>
          <w:sz w:val="20"/>
        </w:rPr>
        <w:t xml:space="preserve"> on how to use this form.</w:t>
      </w:r>
    </w:p>
    <w:p w14:paraId="0A37501D" w14:textId="77777777" w:rsidR="009619C0" w:rsidRPr="000D6367" w:rsidRDefault="009619C0" w:rsidP="009619C0">
      <w:pPr>
        <w:pStyle w:val="PlainText"/>
        <w:jc w:val="both"/>
        <w:rPr>
          <w:rFonts w:ascii="Arial" w:eastAsia="Arial Unicode MS" w:hAnsi="Arial" w:cs="Arial"/>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9"/>
        <w:gridCol w:w="1155"/>
        <w:gridCol w:w="1156"/>
        <w:gridCol w:w="1155"/>
        <w:gridCol w:w="1156"/>
      </w:tblGrid>
      <w:tr w:rsidR="009619C0" w:rsidRPr="00502458" w14:paraId="1E37E410" w14:textId="77777777" w:rsidTr="00B74365">
        <w:trPr>
          <w:cantSplit/>
          <w:trHeight w:val="375"/>
          <w:jc w:val="center"/>
        </w:trPr>
        <w:tc>
          <w:tcPr>
            <w:tcW w:w="4909" w:type="dxa"/>
            <w:vAlign w:val="center"/>
          </w:tcPr>
          <w:p w14:paraId="15F90ADE"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b/>
                <w:bCs/>
                <w:sz w:val="16"/>
                <w:szCs w:val="16"/>
              </w:rPr>
              <w:t>VISIT/ACCESS TO INFORMATION D</w:t>
            </w:r>
            <w:r>
              <w:rPr>
                <w:rFonts w:ascii="Arial" w:eastAsia="Arial Unicode MS" w:hAnsi="Arial" w:cs="Arial"/>
                <w:b/>
                <w:bCs/>
                <w:sz w:val="16"/>
                <w:szCs w:val="16"/>
              </w:rPr>
              <w:t>etails</w:t>
            </w:r>
          </w:p>
        </w:tc>
        <w:tc>
          <w:tcPr>
            <w:tcW w:w="4622" w:type="dxa"/>
            <w:gridSpan w:val="4"/>
            <w:vAlign w:val="center"/>
          </w:tcPr>
          <w:p w14:paraId="5DAB6C7B" w14:textId="77777777" w:rsidR="009619C0" w:rsidRPr="00502458" w:rsidRDefault="009619C0" w:rsidP="00B74365">
            <w:pPr>
              <w:pStyle w:val="PlainText"/>
              <w:jc w:val="both"/>
              <w:rPr>
                <w:rFonts w:ascii="Arial" w:eastAsia="Arial Unicode MS" w:hAnsi="Arial" w:cs="Arial"/>
                <w:sz w:val="16"/>
              </w:rPr>
            </w:pPr>
          </w:p>
        </w:tc>
      </w:tr>
      <w:tr w:rsidR="009619C0" w:rsidRPr="00502458" w14:paraId="157F6B1A" w14:textId="77777777" w:rsidTr="00B74365">
        <w:trPr>
          <w:cantSplit/>
          <w:trHeight w:val="375"/>
          <w:jc w:val="center"/>
        </w:trPr>
        <w:tc>
          <w:tcPr>
            <w:tcW w:w="4909" w:type="dxa"/>
            <w:vAlign w:val="center"/>
          </w:tcPr>
          <w:p w14:paraId="06E0358F"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 xml:space="preserve">Company and </w:t>
            </w:r>
            <w:r w:rsidRPr="00502458">
              <w:rPr>
                <w:rFonts w:ascii="Arial" w:eastAsia="Arial Unicode MS" w:hAnsi="Arial" w:cs="Arial"/>
                <w:sz w:val="16"/>
                <w:szCs w:val="16"/>
              </w:rPr>
              <w:t xml:space="preserve">Site submitting notification: </w:t>
            </w:r>
          </w:p>
        </w:tc>
        <w:tc>
          <w:tcPr>
            <w:tcW w:w="4622" w:type="dxa"/>
            <w:gridSpan w:val="4"/>
            <w:vAlign w:val="center"/>
          </w:tcPr>
          <w:p w14:paraId="02EB378F" w14:textId="41AA4A71" w:rsidR="009619C0" w:rsidRPr="00502458" w:rsidRDefault="00970A88" w:rsidP="00B74365">
            <w:pPr>
              <w:pStyle w:val="PlainText"/>
              <w:jc w:val="both"/>
              <w:rPr>
                <w:rFonts w:ascii="Arial" w:eastAsia="Arial Unicode MS" w:hAnsi="Arial" w:cs="Arial"/>
                <w:sz w:val="16"/>
              </w:rPr>
            </w:pPr>
            <w:r>
              <w:rPr>
                <w:rFonts w:ascii="Arial" w:eastAsia="Arial Unicode MS" w:hAnsi="Arial" w:cs="Arial"/>
                <w:sz w:val="16"/>
              </w:rPr>
              <w:t>EDF at Hartlepool Power Station</w:t>
            </w:r>
          </w:p>
        </w:tc>
      </w:tr>
      <w:tr w:rsidR="009619C0" w:rsidRPr="00502458" w14:paraId="5E6BCEE8" w14:textId="77777777" w:rsidTr="00B74365">
        <w:trPr>
          <w:cantSplit/>
          <w:trHeight w:val="375"/>
          <w:jc w:val="center"/>
        </w:trPr>
        <w:tc>
          <w:tcPr>
            <w:tcW w:w="4909" w:type="dxa"/>
            <w:vAlign w:val="center"/>
          </w:tcPr>
          <w:p w14:paraId="2A80BE6E"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Site to be visited:</w:t>
            </w:r>
          </w:p>
        </w:tc>
        <w:tc>
          <w:tcPr>
            <w:tcW w:w="4622" w:type="dxa"/>
            <w:gridSpan w:val="4"/>
            <w:vAlign w:val="center"/>
          </w:tcPr>
          <w:p w14:paraId="5A39BBE3" w14:textId="3F240FA2" w:rsidR="009619C0" w:rsidRPr="00502458" w:rsidRDefault="00970A88" w:rsidP="00B74365">
            <w:pPr>
              <w:pStyle w:val="PlainText"/>
              <w:jc w:val="both"/>
              <w:rPr>
                <w:rFonts w:ascii="Arial" w:eastAsia="Arial Unicode MS" w:hAnsi="Arial" w:cs="Arial"/>
                <w:sz w:val="16"/>
              </w:rPr>
            </w:pPr>
            <w:r>
              <w:rPr>
                <w:rFonts w:ascii="Arial" w:eastAsia="Arial Unicode MS" w:hAnsi="Arial" w:cs="Arial"/>
                <w:sz w:val="16"/>
              </w:rPr>
              <w:t>Hartlepool Power Station</w:t>
            </w:r>
          </w:p>
        </w:tc>
      </w:tr>
      <w:tr w:rsidR="009619C0" w:rsidRPr="00502458" w14:paraId="3B5F0F7F" w14:textId="77777777" w:rsidTr="00B74365">
        <w:trPr>
          <w:cantSplit/>
          <w:trHeight w:val="375"/>
          <w:jc w:val="center"/>
        </w:trPr>
        <w:tc>
          <w:tcPr>
            <w:tcW w:w="4909" w:type="dxa"/>
            <w:vAlign w:val="center"/>
          </w:tcPr>
          <w:p w14:paraId="06247F23"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Buildings to be visited</w:t>
            </w:r>
          </w:p>
        </w:tc>
        <w:tc>
          <w:tcPr>
            <w:tcW w:w="4622" w:type="dxa"/>
            <w:gridSpan w:val="4"/>
            <w:vAlign w:val="center"/>
          </w:tcPr>
          <w:p w14:paraId="41C8F396" w14:textId="3F94173F" w:rsidR="009619C0" w:rsidRPr="00502458" w:rsidRDefault="00253F41" w:rsidP="00B74365">
            <w:pPr>
              <w:pStyle w:val="PlainText"/>
              <w:jc w:val="both"/>
              <w:rPr>
                <w:rFonts w:ascii="Arial" w:eastAsia="Arial Unicode MS" w:hAnsi="Arial" w:cs="Arial"/>
                <w:sz w:val="16"/>
              </w:rPr>
            </w:pPr>
            <w:r>
              <w:rPr>
                <w:rFonts w:ascii="Arial" w:eastAsia="Arial Unicode MS" w:hAnsi="Arial" w:cs="Arial"/>
                <w:sz w:val="16"/>
              </w:rPr>
              <w:t>See below</w:t>
            </w:r>
          </w:p>
        </w:tc>
      </w:tr>
      <w:tr w:rsidR="009619C0" w:rsidRPr="00502458" w14:paraId="29229670" w14:textId="77777777" w:rsidTr="00B74365">
        <w:trPr>
          <w:cantSplit/>
          <w:trHeight w:val="375"/>
          <w:jc w:val="center"/>
        </w:trPr>
        <w:tc>
          <w:tcPr>
            <w:tcW w:w="4909" w:type="dxa"/>
            <w:vAlign w:val="center"/>
          </w:tcPr>
          <w:p w14:paraId="77AA14B4" w14:textId="77777777" w:rsidR="009619C0"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Details of areas or information to which access is being given</w:t>
            </w:r>
          </w:p>
        </w:tc>
        <w:tc>
          <w:tcPr>
            <w:tcW w:w="4622" w:type="dxa"/>
            <w:gridSpan w:val="4"/>
            <w:vAlign w:val="center"/>
          </w:tcPr>
          <w:p w14:paraId="32DFC2EA" w14:textId="77777777" w:rsidR="00970A88" w:rsidRDefault="00970A88" w:rsidP="00970A88">
            <w:pPr>
              <w:pStyle w:val="PlainText"/>
              <w:jc w:val="both"/>
              <w:rPr>
                <w:rFonts w:ascii="Arial" w:eastAsia="Arial Unicode MS" w:hAnsi="Arial" w:cs="Arial"/>
                <w:sz w:val="16"/>
              </w:rPr>
            </w:pPr>
            <w:r>
              <w:rPr>
                <w:rFonts w:ascii="Arial" w:eastAsia="Arial Unicode MS" w:hAnsi="Arial" w:cs="Arial"/>
                <w:sz w:val="16"/>
              </w:rPr>
              <w:t>All visitors arrive to the Visitors Centre, receiving a short presentation on health &amp; safety and an overview on the basic principles of nuclear power.</w:t>
            </w:r>
          </w:p>
          <w:p w14:paraId="4D454B12" w14:textId="77777777" w:rsidR="00970A88" w:rsidRDefault="00970A88" w:rsidP="00970A88">
            <w:pPr>
              <w:pStyle w:val="PlainText"/>
              <w:jc w:val="both"/>
              <w:rPr>
                <w:rFonts w:ascii="Arial" w:eastAsia="Arial Unicode MS" w:hAnsi="Arial" w:cs="Arial"/>
                <w:sz w:val="16"/>
              </w:rPr>
            </w:pPr>
          </w:p>
          <w:p w14:paraId="765DD6FD" w14:textId="77777777" w:rsidR="00970A88" w:rsidRDefault="00970A88" w:rsidP="00970A88">
            <w:pPr>
              <w:pStyle w:val="PlainText"/>
              <w:jc w:val="both"/>
              <w:rPr>
                <w:rFonts w:ascii="Arial" w:eastAsia="Arial Unicode MS" w:hAnsi="Arial" w:cs="Arial"/>
                <w:sz w:val="16"/>
              </w:rPr>
            </w:pPr>
            <w:r>
              <w:rPr>
                <w:rFonts w:ascii="Arial" w:eastAsia="Arial Unicode MS" w:hAnsi="Arial" w:cs="Arial"/>
                <w:sz w:val="16"/>
              </w:rPr>
              <w:t>They then leave the visitors centre, adhering to the following route;</w:t>
            </w:r>
          </w:p>
          <w:p w14:paraId="090DA5DE" w14:textId="77777777" w:rsidR="00970A88" w:rsidRDefault="00970A88" w:rsidP="00970A88">
            <w:pPr>
              <w:pStyle w:val="PlainText"/>
              <w:numPr>
                <w:ilvl w:val="0"/>
                <w:numId w:val="11"/>
              </w:numPr>
              <w:jc w:val="both"/>
              <w:textAlignment w:val="auto"/>
              <w:rPr>
                <w:rFonts w:ascii="Arial" w:eastAsia="Arial Unicode MS" w:hAnsi="Arial" w:cs="Arial"/>
                <w:sz w:val="16"/>
              </w:rPr>
            </w:pPr>
            <w:r>
              <w:rPr>
                <w:rFonts w:ascii="Arial" w:eastAsia="Arial Unicode MS" w:hAnsi="Arial" w:cs="Arial"/>
                <w:sz w:val="16"/>
              </w:rPr>
              <w:t xml:space="preserve">Security Gatehouse ~ for ID checks and searches </w:t>
            </w:r>
          </w:p>
          <w:p w14:paraId="6BA0F629" w14:textId="77777777" w:rsidR="00970A88" w:rsidRDefault="00970A88" w:rsidP="00970A88">
            <w:pPr>
              <w:pStyle w:val="PlainText"/>
              <w:numPr>
                <w:ilvl w:val="0"/>
                <w:numId w:val="11"/>
              </w:numPr>
              <w:jc w:val="both"/>
              <w:textAlignment w:val="auto"/>
              <w:rPr>
                <w:rFonts w:ascii="Arial" w:eastAsia="Arial Unicode MS" w:hAnsi="Arial" w:cs="Arial"/>
                <w:sz w:val="16"/>
              </w:rPr>
            </w:pPr>
            <w:r>
              <w:rPr>
                <w:rFonts w:ascii="Arial" w:eastAsia="Arial Unicode MS" w:hAnsi="Arial" w:cs="Arial"/>
                <w:sz w:val="16"/>
              </w:rPr>
              <w:t>Admin 2 corridor, leading to EPD Area.</w:t>
            </w:r>
          </w:p>
          <w:p w14:paraId="19106BCC" w14:textId="77777777" w:rsidR="00970A88" w:rsidRDefault="00970A88" w:rsidP="00970A88">
            <w:pPr>
              <w:pStyle w:val="PlainText"/>
              <w:numPr>
                <w:ilvl w:val="0"/>
                <w:numId w:val="11"/>
              </w:numPr>
              <w:jc w:val="both"/>
              <w:textAlignment w:val="auto"/>
              <w:rPr>
                <w:rFonts w:ascii="Arial" w:eastAsia="Arial Unicode MS" w:hAnsi="Arial" w:cs="Arial"/>
                <w:sz w:val="16"/>
              </w:rPr>
            </w:pPr>
            <w:r>
              <w:rPr>
                <w:rFonts w:ascii="Arial" w:eastAsia="Arial Unicode MS" w:hAnsi="Arial" w:cs="Arial"/>
                <w:sz w:val="16"/>
              </w:rPr>
              <w:t>Services corridor, Admin 2 to Turbine Hall.  Before entry to turbine hall, again visitors are searched by security.</w:t>
            </w:r>
          </w:p>
          <w:p w14:paraId="26042FFA" w14:textId="77777777" w:rsidR="00970A88" w:rsidRDefault="00970A88" w:rsidP="00970A88">
            <w:pPr>
              <w:pStyle w:val="PlainText"/>
              <w:numPr>
                <w:ilvl w:val="0"/>
                <w:numId w:val="11"/>
              </w:numPr>
              <w:jc w:val="both"/>
              <w:textAlignment w:val="auto"/>
              <w:rPr>
                <w:rFonts w:ascii="Arial" w:eastAsia="Arial Unicode MS" w:hAnsi="Arial" w:cs="Arial"/>
                <w:sz w:val="16"/>
              </w:rPr>
            </w:pPr>
            <w:r>
              <w:rPr>
                <w:rFonts w:ascii="Arial" w:eastAsia="Arial Unicode MS" w:hAnsi="Arial" w:cs="Arial"/>
                <w:sz w:val="16"/>
              </w:rPr>
              <w:t xml:space="preserve">On leaving Turbine Hall visitors return to Services Corridor, Admin 2, leaving the building to visit the Cooling Water Pumphouse.  Access is gained via site pass. </w:t>
            </w:r>
          </w:p>
          <w:p w14:paraId="09B14C83" w14:textId="77777777" w:rsidR="00970A88" w:rsidRDefault="00970A88" w:rsidP="00970A88">
            <w:pPr>
              <w:pStyle w:val="PlainText"/>
              <w:jc w:val="both"/>
              <w:rPr>
                <w:rFonts w:ascii="Arial" w:eastAsia="Arial Unicode MS" w:hAnsi="Arial" w:cs="Arial"/>
                <w:sz w:val="16"/>
              </w:rPr>
            </w:pPr>
          </w:p>
          <w:p w14:paraId="71D0E406" w14:textId="77777777" w:rsidR="00970A88" w:rsidRDefault="00970A88" w:rsidP="00970A88">
            <w:pPr>
              <w:pStyle w:val="PlainText"/>
              <w:jc w:val="both"/>
              <w:rPr>
                <w:rFonts w:ascii="Arial" w:eastAsia="Arial Unicode MS" w:hAnsi="Arial" w:cs="Arial"/>
                <w:sz w:val="16"/>
              </w:rPr>
            </w:pPr>
            <w:r>
              <w:rPr>
                <w:rFonts w:ascii="Arial" w:eastAsia="Arial Unicode MS" w:hAnsi="Arial" w:cs="Arial"/>
                <w:sz w:val="16"/>
              </w:rPr>
              <w:t>After leaving Cooling Water Pumphouse the visitors enter the Emergency Garages before departing site and returning to the Visitors Centre</w:t>
            </w:r>
          </w:p>
          <w:p w14:paraId="0D0B940D" w14:textId="6578957D" w:rsidR="009619C0" w:rsidRPr="00502458" w:rsidRDefault="009619C0" w:rsidP="00B74365">
            <w:pPr>
              <w:pStyle w:val="PlainText"/>
              <w:jc w:val="both"/>
              <w:rPr>
                <w:rFonts w:ascii="Arial" w:eastAsia="Arial Unicode MS" w:hAnsi="Arial" w:cs="Arial"/>
                <w:sz w:val="16"/>
              </w:rPr>
            </w:pPr>
          </w:p>
        </w:tc>
      </w:tr>
      <w:tr w:rsidR="009619C0" w:rsidRPr="00502458" w14:paraId="5C08EC77" w14:textId="77777777" w:rsidTr="00B74365">
        <w:trPr>
          <w:cantSplit/>
          <w:trHeight w:val="375"/>
          <w:jc w:val="center"/>
        </w:trPr>
        <w:tc>
          <w:tcPr>
            <w:tcW w:w="4909" w:type="dxa"/>
            <w:vAlign w:val="center"/>
          </w:tcPr>
          <w:p w14:paraId="3489A1D5" w14:textId="77777777" w:rsidR="009619C0"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Does this visit/access to information trigger the referral definition? If no, do not submit to ONR (CNS</w:t>
            </w:r>
            <w:r w:rsidR="004A0783">
              <w:rPr>
                <w:rFonts w:ascii="Arial" w:eastAsia="Arial Unicode MS" w:hAnsi="Arial" w:cs="Arial"/>
                <w:sz w:val="16"/>
                <w:szCs w:val="16"/>
              </w:rPr>
              <w:t>S</w:t>
            </w:r>
            <w:r>
              <w:rPr>
                <w:rFonts w:ascii="Arial" w:eastAsia="Arial Unicode MS" w:hAnsi="Arial" w:cs="Arial"/>
                <w:sz w:val="16"/>
                <w:szCs w:val="16"/>
              </w:rPr>
              <w:t>)</w:t>
            </w:r>
          </w:p>
        </w:tc>
        <w:tc>
          <w:tcPr>
            <w:tcW w:w="1155" w:type="dxa"/>
            <w:vAlign w:val="center"/>
          </w:tcPr>
          <w:p w14:paraId="5B7FDD25" w14:textId="77777777" w:rsidR="009619C0" w:rsidRPr="00502458" w:rsidRDefault="009619C0" w:rsidP="00B74365">
            <w:pPr>
              <w:pStyle w:val="PlainText"/>
              <w:jc w:val="both"/>
              <w:rPr>
                <w:rFonts w:ascii="Arial" w:eastAsia="Arial Unicode MS" w:hAnsi="Arial" w:cs="Arial"/>
                <w:sz w:val="16"/>
              </w:rPr>
            </w:pPr>
            <w:r>
              <w:rPr>
                <w:rFonts w:ascii="Arial" w:eastAsia="Arial Unicode MS" w:hAnsi="Arial" w:cs="Arial"/>
                <w:sz w:val="16"/>
              </w:rPr>
              <w:t>Yes</w:t>
            </w:r>
          </w:p>
        </w:tc>
        <w:tc>
          <w:tcPr>
            <w:tcW w:w="1156" w:type="dxa"/>
            <w:vAlign w:val="center"/>
          </w:tcPr>
          <w:p w14:paraId="0E27B00A" w14:textId="77777777" w:rsidR="009619C0" w:rsidRPr="00502458" w:rsidRDefault="009619C0" w:rsidP="00B74365">
            <w:pPr>
              <w:pStyle w:val="PlainText"/>
              <w:jc w:val="both"/>
              <w:rPr>
                <w:rFonts w:ascii="Arial" w:eastAsia="Arial Unicode MS" w:hAnsi="Arial" w:cs="Arial"/>
                <w:sz w:val="16"/>
              </w:rPr>
            </w:pPr>
          </w:p>
        </w:tc>
        <w:tc>
          <w:tcPr>
            <w:tcW w:w="1155" w:type="dxa"/>
            <w:vAlign w:val="center"/>
          </w:tcPr>
          <w:p w14:paraId="65804BD3" w14:textId="77777777" w:rsidR="009619C0" w:rsidRPr="00502458" w:rsidRDefault="009619C0" w:rsidP="00B74365">
            <w:pPr>
              <w:pStyle w:val="PlainText"/>
              <w:jc w:val="both"/>
              <w:rPr>
                <w:rFonts w:ascii="Arial" w:eastAsia="Arial Unicode MS" w:hAnsi="Arial" w:cs="Arial"/>
                <w:sz w:val="16"/>
              </w:rPr>
            </w:pPr>
            <w:r>
              <w:rPr>
                <w:rFonts w:ascii="Arial" w:eastAsia="Arial Unicode MS" w:hAnsi="Arial" w:cs="Arial"/>
                <w:sz w:val="16"/>
              </w:rPr>
              <w:t>No</w:t>
            </w:r>
          </w:p>
        </w:tc>
        <w:tc>
          <w:tcPr>
            <w:tcW w:w="1156" w:type="dxa"/>
            <w:vAlign w:val="center"/>
          </w:tcPr>
          <w:p w14:paraId="60061E4C" w14:textId="77777777" w:rsidR="009619C0" w:rsidRPr="00502458" w:rsidRDefault="009619C0" w:rsidP="00B74365">
            <w:pPr>
              <w:pStyle w:val="PlainText"/>
              <w:jc w:val="both"/>
              <w:rPr>
                <w:rFonts w:ascii="Arial" w:eastAsia="Arial Unicode MS" w:hAnsi="Arial" w:cs="Arial"/>
                <w:sz w:val="16"/>
              </w:rPr>
            </w:pPr>
          </w:p>
        </w:tc>
      </w:tr>
      <w:tr w:rsidR="009619C0" w:rsidRPr="00502458" w14:paraId="3FC64128" w14:textId="77777777" w:rsidTr="00B74365">
        <w:trPr>
          <w:cantSplit/>
          <w:trHeight w:val="375"/>
          <w:jc w:val="center"/>
        </w:trPr>
        <w:tc>
          <w:tcPr>
            <w:tcW w:w="4909" w:type="dxa"/>
            <w:vAlign w:val="center"/>
          </w:tcPr>
          <w:p w14:paraId="365FA600" w14:textId="77777777" w:rsidR="009619C0" w:rsidRDefault="009619C0" w:rsidP="00B74365">
            <w:pPr>
              <w:pStyle w:val="PlainText"/>
              <w:jc w:val="both"/>
              <w:rPr>
                <w:rFonts w:ascii="Arial" w:eastAsia="Arial Unicode MS" w:hAnsi="Arial" w:cs="Arial"/>
                <w:b/>
                <w:sz w:val="16"/>
                <w:szCs w:val="16"/>
              </w:rPr>
            </w:pPr>
            <w:r>
              <w:rPr>
                <w:rFonts w:ascii="Arial" w:eastAsia="Arial Unicode MS" w:hAnsi="Arial" w:cs="Arial"/>
                <w:sz w:val="16"/>
                <w:szCs w:val="16"/>
              </w:rPr>
              <w:t xml:space="preserve">Business case for visit/access to information.  Include the benefits &amp; potential risks of allowing this visit/access to information </w:t>
            </w:r>
            <w:r>
              <w:rPr>
                <w:rFonts w:ascii="Arial" w:eastAsia="Arial Unicode MS" w:hAnsi="Arial" w:cs="Arial"/>
                <w:b/>
                <w:sz w:val="16"/>
                <w:szCs w:val="16"/>
              </w:rPr>
              <w:t>(provide as much information as possible to enable an informed decision to be reached.  Where insufficient information is given, this form will be returned)</w:t>
            </w:r>
          </w:p>
          <w:p w14:paraId="44EAFD9C" w14:textId="77777777" w:rsidR="009619C0" w:rsidRPr="000E3A4B" w:rsidRDefault="009619C0" w:rsidP="00B74365">
            <w:pPr>
              <w:pStyle w:val="PlainText"/>
              <w:jc w:val="both"/>
              <w:rPr>
                <w:rFonts w:ascii="Arial" w:eastAsia="Arial Unicode MS" w:hAnsi="Arial" w:cs="Arial"/>
                <w:b/>
                <w:sz w:val="16"/>
                <w:szCs w:val="16"/>
              </w:rPr>
            </w:pPr>
          </w:p>
        </w:tc>
        <w:tc>
          <w:tcPr>
            <w:tcW w:w="4622" w:type="dxa"/>
            <w:gridSpan w:val="4"/>
            <w:vAlign w:val="center"/>
          </w:tcPr>
          <w:p w14:paraId="1161F7AB" w14:textId="77777777" w:rsidR="00680870" w:rsidRPr="00680870" w:rsidRDefault="00680870" w:rsidP="00680870">
            <w:pPr>
              <w:overflowPunct w:val="0"/>
              <w:autoSpaceDE w:val="0"/>
              <w:autoSpaceDN w:val="0"/>
              <w:adjustRightInd w:val="0"/>
              <w:jc w:val="both"/>
              <w:rPr>
                <w:rFonts w:ascii="Arial" w:eastAsia="Arial Unicode MS" w:hAnsi="Arial" w:cs="Arial"/>
                <w:sz w:val="16"/>
                <w:lang w:val="en-GB" w:eastAsia="en-US"/>
              </w:rPr>
            </w:pPr>
            <w:r w:rsidRPr="00680870">
              <w:rPr>
                <w:rFonts w:ascii="Arial" w:eastAsia="Arial Unicode MS" w:hAnsi="Arial" w:cs="Arial"/>
                <w:sz w:val="16"/>
                <w:lang w:val="en-GB" w:eastAsia="en-US"/>
              </w:rPr>
              <w:t>As part of the ‘Openness and Transparency’ strategy of EDF, Hartlepool Power Station has opened a Visitors Centre and as such welcomes visits from educational establishments and the general public.</w:t>
            </w:r>
          </w:p>
          <w:p w14:paraId="76671856" w14:textId="77777777" w:rsidR="00680870" w:rsidRPr="00680870" w:rsidRDefault="00680870" w:rsidP="00680870">
            <w:pPr>
              <w:overflowPunct w:val="0"/>
              <w:autoSpaceDE w:val="0"/>
              <w:autoSpaceDN w:val="0"/>
              <w:adjustRightInd w:val="0"/>
              <w:jc w:val="both"/>
              <w:rPr>
                <w:rFonts w:ascii="Arial" w:eastAsia="Arial Unicode MS" w:hAnsi="Arial" w:cs="Arial"/>
                <w:sz w:val="16"/>
                <w:lang w:val="en-GB" w:eastAsia="en-US"/>
              </w:rPr>
            </w:pPr>
          </w:p>
          <w:p w14:paraId="6C1D8470" w14:textId="77777777" w:rsidR="00680870" w:rsidRPr="00680870" w:rsidRDefault="00680870" w:rsidP="00680870">
            <w:pPr>
              <w:overflowPunct w:val="0"/>
              <w:autoSpaceDE w:val="0"/>
              <w:autoSpaceDN w:val="0"/>
              <w:adjustRightInd w:val="0"/>
              <w:jc w:val="both"/>
              <w:rPr>
                <w:rFonts w:ascii="Arial" w:eastAsia="Arial Unicode MS" w:hAnsi="Arial" w:cs="Arial"/>
                <w:sz w:val="16"/>
                <w:lang w:val="en-GB" w:eastAsia="en-US"/>
              </w:rPr>
            </w:pPr>
            <w:r w:rsidRPr="00680870">
              <w:rPr>
                <w:rFonts w:ascii="Arial" w:eastAsia="Arial Unicode MS" w:hAnsi="Arial" w:cs="Arial"/>
                <w:sz w:val="16"/>
                <w:lang w:val="en-GB" w:eastAsia="en-US"/>
              </w:rPr>
              <w:t xml:space="preserve">Throughout any tour of the station all visitors are escorted at all times, with a maximum of 1 guide to 5 visitors.  </w:t>
            </w:r>
          </w:p>
          <w:p w14:paraId="436EBDCA" w14:textId="77777777" w:rsidR="00680870" w:rsidRPr="00680870" w:rsidRDefault="00680870" w:rsidP="00680870">
            <w:pPr>
              <w:overflowPunct w:val="0"/>
              <w:autoSpaceDE w:val="0"/>
              <w:autoSpaceDN w:val="0"/>
              <w:adjustRightInd w:val="0"/>
              <w:jc w:val="both"/>
              <w:rPr>
                <w:rFonts w:ascii="Arial" w:eastAsia="Arial Unicode MS" w:hAnsi="Arial" w:cs="Arial"/>
                <w:sz w:val="16"/>
                <w:lang w:val="en-GB" w:eastAsia="en-US"/>
              </w:rPr>
            </w:pPr>
          </w:p>
          <w:p w14:paraId="0A73C707" w14:textId="77777777" w:rsidR="00680870" w:rsidRPr="00680870" w:rsidRDefault="00680870" w:rsidP="00680870">
            <w:pPr>
              <w:overflowPunct w:val="0"/>
              <w:autoSpaceDE w:val="0"/>
              <w:autoSpaceDN w:val="0"/>
              <w:adjustRightInd w:val="0"/>
              <w:jc w:val="both"/>
              <w:rPr>
                <w:rFonts w:ascii="Arial" w:eastAsia="Arial Unicode MS" w:hAnsi="Arial" w:cs="Arial"/>
                <w:sz w:val="16"/>
                <w:lang w:val="en-GB" w:eastAsia="en-US"/>
              </w:rPr>
            </w:pPr>
            <w:r w:rsidRPr="00680870">
              <w:rPr>
                <w:rFonts w:ascii="Arial" w:eastAsia="Arial Unicode MS" w:hAnsi="Arial" w:cs="Arial"/>
                <w:sz w:val="16"/>
                <w:lang w:val="en-GB" w:eastAsia="en-US"/>
              </w:rPr>
              <w:t>Visitors do not have access to any sensitive information whilst on site.  In addition, apart from ID and medical requirements (</w:t>
            </w:r>
            <w:proofErr w:type="spellStart"/>
            <w:r w:rsidRPr="00680870">
              <w:rPr>
                <w:rFonts w:ascii="Arial" w:eastAsia="Arial Unicode MS" w:hAnsi="Arial" w:cs="Arial"/>
                <w:sz w:val="16"/>
                <w:lang w:val="en-GB" w:eastAsia="en-US"/>
              </w:rPr>
              <w:t>ie</w:t>
            </w:r>
            <w:proofErr w:type="spellEnd"/>
            <w:r w:rsidRPr="00680870">
              <w:rPr>
                <w:rFonts w:ascii="Arial" w:eastAsia="Arial Unicode MS" w:hAnsi="Arial" w:cs="Arial"/>
                <w:sz w:val="16"/>
                <w:lang w:val="en-GB" w:eastAsia="en-US"/>
              </w:rPr>
              <w:t xml:space="preserve"> inhalers) an ‘empty pocket’ policy is in operation.</w:t>
            </w:r>
          </w:p>
          <w:p w14:paraId="066E2081" w14:textId="77777777" w:rsidR="00253F41" w:rsidRDefault="00253F41" w:rsidP="00253F41">
            <w:pPr>
              <w:pStyle w:val="PlainText"/>
              <w:jc w:val="both"/>
              <w:rPr>
                <w:rFonts w:ascii="Arial" w:eastAsia="Arial Unicode MS" w:hAnsi="Arial" w:cs="Arial"/>
                <w:b/>
                <w:sz w:val="16"/>
              </w:rPr>
            </w:pPr>
          </w:p>
          <w:p w14:paraId="4B94D5A5" w14:textId="77777777" w:rsidR="009619C0" w:rsidRPr="00502458" w:rsidRDefault="009619C0" w:rsidP="00970A88">
            <w:pPr>
              <w:pStyle w:val="PlainText"/>
              <w:jc w:val="both"/>
              <w:rPr>
                <w:rFonts w:ascii="Arial" w:eastAsia="Arial Unicode MS" w:hAnsi="Arial" w:cs="Arial"/>
                <w:sz w:val="16"/>
              </w:rPr>
            </w:pPr>
          </w:p>
        </w:tc>
      </w:tr>
      <w:tr w:rsidR="009619C0" w:rsidRPr="00502458" w14:paraId="45D2E24F" w14:textId="77777777" w:rsidTr="00B74365">
        <w:trPr>
          <w:cantSplit/>
          <w:trHeight w:val="375"/>
          <w:jc w:val="center"/>
        </w:trPr>
        <w:tc>
          <w:tcPr>
            <w:tcW w:w="4909" w:type="dxa"/>
            <w:vAlign w:val="center"/>
          </w:tcPr>
          <w:p w14:paraId="48925973" w14:textId="77777777" w:rsidR="009619C0"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Regulated sponsor organisation hosting visit</w:t>
            </w:r>
          </w:p>
        </w:tc>
        <w:tc>
          <w:tcPr>
            <w:tcW w:w="4622" w:type="dxa"/>
            <w:gridSpan w:val="4"/>
            <w:vAlign w:val="center"/>
          </w:tcPr>
          <w:p w14:paraId="3DEEC669" w14:textId="3A6D0288" w:rsidR="009619C0" w:rsidRPr="00502458" w:rsidRDefault="00970A88" w:rsidP="00B74365">
            <w:pPr>
              <w:pStyle w:val="PlainText"/>
              <w:jc w:val="both"/>
              <w:rPr>
                <w:rFonts w:ascii="Arial" w:eastAsia="Arial Unicode MS" w:hAnsi="Arial" w:cs="Arial"/>
                <w:sz w:val="16"/>
              </w:rPr>
            </w:pPr>
            <w:r>
              <w:rPr>
                <w:rFonts w:ascii="Arial" w:eastAsia="Arial Unicode MS" w:hAnsi="Arial" w:cs="Arial"/>
                <w:sz w:val="16"/>
              </w:rPr>
              <w:t>EDF at Hartlepool Power Station</w:t>
            </w:r>
          </w:p>
        </w:tc>
      </w:tr>
      <w:tr w:rsidR="009619C0" w:rsidRPr="00502458" w14:paraId="38CF3228" w14:textId="77777777" w:rsidTr="00B74365">
        <w:trPr>
          <w:cantSplit/>
          <w:trHeight w:val="375"/>
          <w:jc w:val="center"/>
        </w:trPr>
        <w:tc>
          <w:tcPr>
            <w:tcW w:w="4909" w:type="dxa"/>
            <w:vAlign w:val="center"/>
          </w:tcPr>
          <w:p w14:paraId="6D6C9525"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Regulated sponsor organisation telephone number</w:t>
            </w:r>
          </w:p>
        </w:tc>
        <w:tc>
          <w:tcPr>
            <w:tcW w:w="4622" w:type="dxa"/>
            <w:gridSpan w:val="4"/>
            <w:vAlign w:val="center"/>
          </w:tcPr>
          <w:p w14:paraId="3656B9AB" w14:textId="77777777" w:rsidR="009619C0" w:rsidRPr="00502458" w:rsidRDefault="009619C0" w:rsidP="00B74365">
            <w:pPr>
              <w:pStyle w:val="PlainText"/>
              <w:jc w:val="both"/>
              <w:rPr>
                <w:rFonts w:ascii="Arial" w:eastAsia="Arial Unicode MS" w:hAnsi="Arial" w:cs="Arial"/>
                <w:sz w:val="16"/>
              </w:rPr>
            </w:pPr>
          </w:p>
          <w:p w14:paraId="45FB0818" w14:textId="77777777" w:rsidR="009619C0" w:rsidRPr="00502458" w:rsidRDefault="009619C0" w:rsidP="00B74365">
            <w:pPr>
              <w:pStyle w:val="PlainText"/>
              <w:jc w:val="both"/>
              <w:rPr>
                <w:rFonts w:ascii="Arial" w:eastAsia="Arial Unicode MS" w:hAnsi="Arial" w:cs="Arial"/>
                <w:sz w:val="16"/>
              </w:rPr>
            </w:pPr>
          </w:p>
        </w:tc>
      </w:tr>
      <w:tr w:rsidR="009619C0" w:rsidRPr="00502458" w14:paraId="2366A7CE" w14:textId="77777777" w:rsidTr="00B74365">
        <w:trPr>
          <w:cantSplit/>
          <w:trHeight w:val="375"/>
          <w:jc w:val="center"/>
        </w:trPr>
        <w:tc>
          <w:tcPr>
            <w:tcW w:w="4909" w:type="dxa"/>
            <w:vAlign w:val="center"/>
          </w:tcPr>
          <w:p w14:paraId="2481F193"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Regulated sponsor organisation e-mail address</w:t>
            </w:r>
          </w:p>
        </w:tc>
        <w:tc>
          <w:tcPr>
            <w:tcW w:w="4622" w:type="dxa"/>
            <w:gridSpan w:val="4"/>
            <w:vAlign w:val="center"/>
          </w:tcPr>
          <w:p w14:paraId="28F5FE33" w14:textId="24A8C095" w:rsidR="009619C0" w:rsidRDefault="00680870" w:rsidP="00B74365">
            <w:pPr>
              <w:pStyle w:val="PlainText"/>
              <w:jc w:val="both"/>
              <w:rPr>
                <w:rFonts w:ascii="Arial" w:eastAsia="Arial Unicode MS" w:hAnsi="Arial" w:cs="Arial"/>
                <w:sz w:val="16"/>
              </w:rPr>
            </w:pPr>
            <w:hyperlink r:id="rId9" w:history="1">
              <w:r w:rsidR="00970A88" w:rsidRPr="00253EC3">
                <w:rPr>
                  <w:rStyle w:val="Hyperlink"/>
                  <w:rFonts w:ascii="Arial" w:eastAsia="Arial Unicode MS" w:hAnsi="Arial" w:cs="Arial"/>
                  <w:sz w:val="16"/>
                </w:rPr>
                <w:t>harsiteacessteam@edf-energy.com</w:t>
              </w:r>
            </w:hyperlink>
          </w:p>
          <w:p w14:paraId="049F31CB" w14:textId="307D17D3" w:rsidR="00970A88" w:rsidRPr="00502458" w:rsidRDefault="00970A88" w:rsidP="00B74365">
            <w:pPr>
              <w:pStyle w:val="PlainText"/>
              <w:jc w:val="both"/>
              <w:rPr>
                <w:rFonts w:ascii="Arial" w:eastAsia="Arial Unicode MS" w:hAnsi="Arial" w:cs="Arial"/>
                <w:sz w:val="16"/>
              </w:rPr>
            </w:pPr>
          </w:p>
        </w:tc>
      </w:tr>
      <w:tr w:rsidR="009619C0" w:rsidRPr="00502458" w14:paraId="32B46E7C" w14:textId="77777777" w:rsidTr="00B74365">
        <w:trPr>
          <w:cantSplit/>
          <w:trHeight w:val="375"/>
          <w:jc w:val="center"/>
        </w:trPr>
        <w:tc>
          <w:tcPr>
            <w:tcW w:w="4909" w:type="dxa"/>
            <w:vAlign w:val="center"/>
          </w:tcPr>
          <w:p w14:paraId="6F9EC37B"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Regulated sponsor organisation postal address</w:t>
            </w:r>
          </w:p>
        </w:tc>
        <w:tc>
          <w:tcPr>
            <w:tcW w:w="4622" w:type="dxa"/>
            <w:gridSpan w:val="4"/>
            <w:vAlign w:val="center"/>
          </w:tcPr>
          <w:p w14:paraId="53128261" w14:textId="2960A073" w:rsidR="009619C0" w:rsidRPr="00502458" w:rsidRDefault="00970A88" w:rsidP="00B74365">
            <w:pPr>
              <w:pStyle w:val="PlainText"/>
              <w:jc w:val="both"/>
              <w:rPr>
                <w:rFonts w:ascii="Arial" w:eastAsia="Arial Unicode MS" w:hAnsi="Arial" w:cs="Arial"/>
                <w:sz w:val="16"/>
              </w:rPr>
            </w:pPr>
            <w:r>
              <w:rPr>
                <w:rFonts w:ascii="Arial" w:eastAsia="Arial Unicode MS" w:hAnsi="Arial" w:cs="Arial"/>
                <w:sz w:val="16"/>
              </w:rPr>
              <w:t>Hartlepool Power Station, Tees Road, Hartlepool, TS25 2BZ</w:t>
            </w:r>
          </w:p>
          <w:p w14:paraId="62486C05" w14:textId="77777777" w:rsidR="009619C0" w:rsidRPr="00502458" w:rsidRDefault="009619C0" w:rsidP="00B74365">
            <w:pPr>
              <w:pStyle w:val="PlainText"/>
              <w:jc w:val="both"/>
              <w:rPr>
                <w:rFonts w:ascii="Arial" w:eastAsia="Arial Unicode MS" w:hAnsi="Arial" w:cs="Arial"/>
                <w:sz w:val="16"/>
              </w:rPr>
            </w:pPr>
          </w:p>
        </w:tc>
      </w:tr>
      <w:tr w:rsidR="009619C0" w:rsidRPr="00502458" w14:paraId="697BFFB5" w14:textId="77777777" w:rsidTr="00B74365">
        <w:trPr>
          <w:cantSplit/>
          <w:trHeight w:val="375"/>
          <w:jc w:val="center"/>
        </w:trPr>
        <w:tc>
          <w:tcPr>
            <w:tcW w:w="4909" w:type="dxa"/>
            <w:tcBorders>
              <w:bottom w:val="single" w:sz="4" w:space="0" w:color="auto"/>
            </w:tcBorders>
            <w:vAlign w:val="center"/>
          </w:tcPr>
          <w:p w14:paraId="41F64442"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b/>
                <w:bCs/>
                <w:sz w:val="16"/>
                <w:szCs w:val="16"/>
              </w:rPr>
              <w:t>Relevant Foreign Nationals Details</w:t>
            </w:r>
          </w:p>
        </w:tc>
        <w:tc>
          <w:tcPr>
            <w:tcW w:w="4622" w:type="dxa"/>
            <w:gridSpan w:val="4"/>
            <w:tcBorders>
              <w:bottom w:val="single" w:sz="4" w:space="0" w:color="auto"/>
            </w:tcBorders>
            <w:vAlign w:val="center"/>
          </w:tcPr>
          <w:p w14:paraId="4101652C" w14:textId="77777777" w:rsidR="009619C0" w:rsidRPr="00502458" w:rsidRDefault="009619C0" w:rsidP="00B74365">
            <w:pPr>
              <w:pStyle w:val="PlainText"/>
              <w:jc w:val="both"/>
              <w:rPr>
                <w:rFonts w:ascii="Arial" w:eastAsia="Arial Unicode MS" w:hAnsi="Arial" w:cs="Arial"/>
                <w:sz w:val="16"/>
              </w:rPr>
            </w:pPr>
          </w:p>
          <w:p w14:paraId="4B99056E" w14:textId="77777777" w:rsidR="009619C0" w:rsidRPr="00502458" w:rsidRDefault="009619C0" w:rsidP="00B74365">
            <w:pPr>
              <w:pStyle w:val="PlainText"/>
              <w:jc w:val="both"/>
              <w:rPr>
                <w:rFonts w:ascii="Arial" w:eastAsia="Arial Unicode MS" w:hAnsi="Arial" w:cs="Arial"/>
                <w:sz w:val="16"/>
              </w:rPr>
            </w:pPr>
          </w:p>
        </w:tc>
      </w:tr>
      <w:tr w:rsidR="009619C0" w:rsidRPr="00502458" w14:paraId="0E1126EB" w14:textId="77777777" w:rsidTr="00B74365">
        <w:trPr>
          <w:cantSplit/>
          <w:trHeight w:val="375"/>
          <w:jc w:val="center"/>
        </w:trPr>
        <w:tc>
          <w:tcPr>
            <w:tcW w:w="4909" w:type="dxa"/>
            <w:tcBorders>
              <w:bottom w:val="single" w:sz="4" w:space="0" w:color="auto"/>
            </w:tcBorders>
            <w:vAlign w:val="center"/>
          </w:tcPr>
          <w:p w14:paraId="6C555C94"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1. </w:t>
            </w:r>
            <w:r w:rsidRPr="00502458">
              <w:rPr>
                <w:rFonts w:ascii="Arial" w:eastAsia="Arial Unicode MS" w:hAnsi="Arial" w:cs="Arial"/>
                <w:sz w:val="16"/>
                <w:szCs w:val="16"/>
              </w:rPr>
              <w:tab/>
              <w:t>Surname</w:t>
            </w:r>
          </w:p>
        </w:tc>
        <w:tc>
          <w:tcPr>
            <w:tcW w:w="4622" w:type="dxa"/>
            <w:gridSpan w:val="4"/>
            <w:tcBorders>
              <w:bottom w:val="single" w:sz="4" w:space="0" w:color="auto"/>
            </w:tcBorders>
            <w:vAlign w:val="center"/>
          </w:tcPr>
          <w:p w14:paraId="1299C43A" w14:textId="77777777" w:rsidR="009619C0" w:rsidRPr="00502458" w:rsidRDefault="009619C0" w:rsidP="00B74365">
            <w:pPr>
              <w:pStyle w:val="PlainText"/>
              <w:jc w:val="both"/>
              <w:rPr>
                <w:rFonts w:ascii="Arial" w:eastAsia="Arial Unicode MS" w:hAnsi="Arial" w:cs="Arial"/>
                <w:sz w:val="16"/>
              </w:rPr>
            </w:pPr>
          </w:p>
          <w:p w14:paraId="4DDBEF00" w14:textId="77777777" w:rsidR="009619C0" w:rsidRPr="00502458" w:rsidRDefault="009619C0" w:rsidP="00B74365">
            <w:pPr>
              <w:pStyle w:val="PlainText"/>
              <w:jc w:val="both"/>
              <w:rPr>
                <w:rFonts w:ascii="Arial" w:eastAsia="Arial Unicode MS" w:hAnsi="Arial" w:cs="Arial"/>
                <w:sz w:val="16"/>
              </w:rPr>
            </w:pPr>
          </w:p>
        </w:tc>
      </w:tr>
      <w:tr w:rsidR="009619C0" w:rsidRPr="00502458" w14:paraId="24C9D183" w14:textId="77777777" w:rsidTr="00B74365">
        <w:trPr>
          <w:cantSplit/>
          <w:trHeight w:val="375"/>
          <w:jc w:val="center"/>
        </w:trPr>
        <w:tc>
          <w:tcPr>
            <w:tcW w:w="4909" w:type="dxa"/>
            <w:tcBorders>
              <w:bottom w:val="single" w:sz="4" w:space="0" w:color="auto"/>
            </w:tcBorders>
            <w:vAlign w:val="center"/>
          </w:tcPr>
          <w:p w14:paraId="50EDA5FE"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(a) </w:t>
            </w:r>
            <w:r w:rsidRPr="00502458">
              <w:rPr>
                <w:rFonts w:ascii="Arial" w:eastAsia="Arial Unicode MS" w:hAnsi="Arial" w:cs="Arial"/>
                <w:sz w:val="16"/>
                <w:szCs w:val="16"/>
              </w:rPr>
              <w:tab/>
              <w:t>Now</w:t>
            </w:r>
          </w:p>
        </w:tc>
        <w:tc>
          <w:tcPr>
            <w:tcW w:w="4622" w:type="dxa"/>
            <w:gridSpan w:val="4"/>
            <w:tcBorders>
              <w:bottom w:val="single" w:sz="4" w:space="0" w:color="auto"/>
            </w:tcBorders>
            <w:vAlign w:val="center"/>
          </w:tcPr>
          <w:p w14:paraId="3461D779" w14:textId="77777777" w:rsidR="009619C0" w:rsidRPr="00502458" w:rsidRDefault="009619C0" w:rsidP="00B74365">
            <w:pPr>
              <w:pStyle w:val="PlainText"/>
              <w:jc w:val="both"/>
              <w:rPr>
                <w:rFonts w:ascii="Arial" w:eastAsia="Arial Unicode MS" w:hAnsi="Arial" w:cs="Arial"/>
                <w:sz w:val="16"/>
              </w:rPr>
            </w:pPr>
          </w:p>
          <w:p w14:paraId="3CF2D8B6" w14:textId="77777777" w:rsidR="009619C0" w:rsidRPr="00502458" w:rsidRDefault="009619C0" w:rsidP="00B74365">
            <w:pPr>
              <w:pStyle w:val="PlainText"/>
              <w:jc w:val="both"/>
              <w:rPr>
                <w:rFonts w:ascii="Arial" w:eastAsia="Arial Unicode MS" w:hAnsi="Arial" w:cs="Arial"/>
                <w:sz w:val="16"/>
              </w:rPr>
            </w:pPr>
          </w:p>
        </w:tc>
      </w:tr>
      <w:tr w:rsidR="009619C0" w:rsidRPr="00502458" w14:paraId="5644C936" w14:textId="77777777" w:rsidTr="00B74365">
        <w:trPr>
          <w:cantSplit/>
          <w:trHeight w:val="375"/>
          <w:jc w:val="center"/>
        </w:trPr>
        <w:tc>
          <w:tcPr>
            <w:tcW w:w="4909" w:type="dxa"/>
            <w:tcBorders>
              <w:bottom w:val="single" w:sz="4" w:space="0" w:color="auto"/>
            </w:tcBorders>
            <w:vAlign w:val="center"/>
          </w:tcPr>
          <w:p w14:paraId="3B285F0C"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(b) </w:t>
            </w:r>
            <w:r w:rsidRPr="00502458">
              <w:rPr>
                <w:rFonts w:ascii="Arial" w:eastAsia="Arial Unicode MS" w:hAnsi="Arial" w:cs="Arial"/>
                <w:sz w:val="16"/>
                <w:szCs w:val="16"/>
              </w:rPr>
              <w:tab/>
              <w:t>At birth, if different</w:t>
            </w:r>
          </w:p>
        </w:tc>
        <w:tc>
          <w:tcPr>
            <w:tcW w:w="4622" w:type="dxa"/>
            <w:gridSpan w:val="4"/>
            <w:tcBorders>
              <w:bottom w:val="single" w:sz="4" w:space="0" w:color="auto"/>
            </w:tcBorders>
            <w:vAlign w:val="center"/>
          </w:tcPr>
          <w:p w14:paraId="0FB78278" w14:textId="77777777" w:rsidR="009619C0" w:rsidRPr="00502458" w:rsidRDefault="009619C0" w:rsidP="00B74365">
            <w:pPr>
              <w:pStyle w:val="PlainText"/>
              <w:jc w:val="both"/>
              <w:rPr>
                <w:rFonts w:ascii="Arial" w:eastAsia="Arial Unicode MS" w:hAnsi="Arial" w:cs="Arial"/>
                <w:sz w:val="16"/>
              </w:rPr>
            </w:pPr>
          </w:p>
          <w:p w14:paraId="1FC39945" w14:textId="77777777" w:rsidR="009619C0" w:rsidRPr="00502458" w:rsidRDefault="009619C0" w:rsidP="00B74365">
            <w:pPr>
              <w:pStyle w:val="PlainText"/>
              <w:jc w:val="both"/>
              <w:rPr>
                <w:rFonts w:ascii="Arial" w:eastAsia="Arial Unicode MS" w:hAnsi="Arial" w:cs="Arial"/>
                <w:sz w:val="16"/>
              </w:rPr>
            </w:pPr>
          </w:p>
        </w:tc>
      </w:tr>
      <w:tr w:rsidR="009619C0" w:rsidRPr="00502458" w14:paraId="57203131" w14:textId="77777777" w:rsidTr="00B74365">
        <w:trPr>
          <w:cantSplit/>
          <w:trHeight w:val="375"/>
          <w:jc w:val="center"/>
        </w:trPr>
        <w:tc>
          <w:tcPr>
            <w:tcW w:w="4909" w:type="dxa"/>
            <w:tcBorders>
              <w:bottom w:val="single" w:sz="4" w:space="0" w:color="auto"/>
            </w:tcBorders>
            <w:vAlign w:val="center"/>
          </w:tcPr>
          <w:p w14:paraId="53247732"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(c) </w:t>
            </w:r>
            <w:r w:rsidRPr="00502458">
              <w:rPr>
                <w:rFonts w:ascii="Arial" w:eastAsia="Arial Unicode MS" w:hAnsi="Arial" w:cs="Arial"/>
                <w:sz w:val="16"/>
                <w:szCs w:val="16"/>
              </w:rPr>
              <w:tab/>
              <w:t>Other surnames used</w:t>
            </w:r>
          </w:p>
        </w:tc>
        <w:tc>
          <w:tcPr>
            <w:tcW w:w="4622" w:type="dxa"/>
            <w:gridSpan w:val="4"/>
            <w:tcBorders>
              <w:bottom w:val="single" w:sz="4" w:space="0" w:color="auto"/>
            </w:tcBorders>
            <w:vAlign w:val="center"/>
          </w:tcPr>
          <w:p w14:paraId="0562CB0E" w14:textId="77777777" w:rsidR="009619C0" w:rsidRPr="00502458" w:rsidRDefault="009619C0" w:rsidP="00B74365">
            <w:pPr>
              <w:pStyle w:val="PlainText"/>
              <w:jc w:val="both"/>
              <w:rPr>
                <w:rFonts w:ascii="Arial" w:eastAsia="Arial Unicode MS" w:hAnsi="Arial" w:cs="Arial"/>
                <w:sz w:val="16"/>
              </w:rPr>
            </w:pPr>
          </w:p>
          <w:p w14:paraId="34CE0A41" w14:textId="77777777" w:rsidR="009619C0" w:rsidRPr="00502458" w:rsidRDefault="009619C0" w:rsidP="00B74365">
            <w:pPr>
              <w:pStyle w:val="PlainText"/>
              <w:jc w:val="both"/>
              <w:rPr>
                <w:rFonts w:ascii="Arial" w:eastAsia="Arial Unicode MS" w:hAnsi="Arial" w:cs="Arial"/>
                <w:sz w:val="16"/>
              </w:rPr>
            </w:pPr>
          </w:p>
        </w:tc>
      </w:tr>
      <w:tr w:rsidR="009619C0" w:rsidRPr="00502458" w14:paraId="3C665722" w14:textId="77777777" w:rsidTr="00B74365">
        <w:trPr>
          <w:cantSplit/>
          <w:trHeight w:val="375"/>
          <w:jc w:val="center"/>
        </w:trPr>
        <w:tc>
          <w:tcPr>
            <w:tcW w:w="4909" w:type="dxa"/>
            <w:tcBorders>
              <w:bottom w:val="single" w:sz="4" w:space="0" w:color="auto"/>
            </w:tcBorders>
            <w:vAlign w:val="center"/>
          </w:tcPr>
          <w:p w14:paraId="3815A628"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(d) </w:t>
            </w:r>
            <w:r w:rsidRPr="00502458">
              <w:rPr>
                <w:rFonts w:ascii="Arial" w:eastAsia="Arial Unicode MS" w:hAnsi="Arial" w:cs="Arial"/>
                <w:sz w:val="16"/>
                <w:szCs w:val="16"/>
              </w:rPr>
              <w:tab/>
              <w:t>Passport No. (if available)</w:t>
            </w:r>
          </w:p>
        </w:tc>
        <w:tc>
          <w:tcPr>
            <w:tcW w:w="4622" w:type="dxa"/>
            <w:gridSpan w:val="4"/>
            <w:tcBorders>
              <w:bottom w:val="single" w:sz="4" w:space="0" w:color="auto"/>
            </w:tcBorders>
            <w:vAlign w:val="center"/>
          </w:tcPr>
          <w:p w14:paraId="62EBF3C5" w14:textId="77777777" w:rsidR="009619C0" w:rsidRPr="00502458" w:rsidRDefault="009619C0" w:rsidP="00B74365">
            <w:pPr>
              <w:pStyle w:val="PlainText"/>
              <w:jc w:val="both"/>
              <w:rPr>
                <w:rFonts w:ascii="Arial" w:eastAsia="Arial Unicode MS" w:hAnsi="Arial" w:cs="Arial"/>
                <w:sz w:val="16"/>
              </w:rPr>
            </w:pPr>
          </w:p>
          <w:p w14:paraId="6D98A12B" w14:textId="77777777" w:rsidR="009619C0" w:rsidRPr="00502458" w:rsidRDefault="009619C0" w:rsidP="00B74365">
            <w:pPr>
              <w:pStyle w:val="PlainText"/>
              <w:jc w:val="both"/>
              <w:rPr>
                <w:rFonts w:ascii="Arial" w:eastAsia="Arial Unicode MS" w:hAnsi="Arial" w:cs="Arial"/>
                <w:sz w:val="16"/>
              </w:rPr>
            </w:pPr>
          </w:p>
        </w:tc>
      </w:tr>
      <w:tr w:rsidR="009619C0" w:rsidRPr="00502458" w14:paraId="1D8B1084" w14:textId="77777777" w:rsidTr="00B74365">
        <w:trPr>
          <w:cantSplit/>
          <w:trHeight w:val="375"/>
          <w:jc w:val="center"/>
        </w:trPr>
        <w:tc>
          <w:tcPr>
            <w:tcW w:w="4909" w:type="dxa"/>
            <w:tcBorders>
              <w:bottom w:val="single" w:sz="4" w:space="0" w:color="auto"/>
            </w:tcBorders>
            <w:vAlign w:val="center"/>
          </w:tcPr>
          <w:p w14:paraId="1E47BCFD"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2. </w:t>
            </w:r>
            <w:r w:rsidRPr="00502458">
              <w:rPr>
                <w:rFonts w:ascii="Arial" w:eastAsia="Arial Unicode MS" w:hAnsi="Arial" w:cs="Arial"/>
                <w:sz w:val="16"/>
                <w:szCs w:val="16"/>
              </w:rPr>
              <w:tab/>
              <w:t>Full Forenames</w:t>
            </w:r>
          </w:p>
        </w:tc>
        <w:tc>
          <w:tcPr>
            <w:tcW w:w="4622" w:type="dxa"/>
            <w:gridSpan w:val="4"/>
            <w:tcBorders>
              <w:bottom w:val="single" w:sz="4" w:space="0" w:color="auto"/>
            </w:tcBorders>
            <w:vAlign w:val="center"/>
          </w:tcPr>
          <w:p w14:paraId="2946DB82" w14:textId="77777777" w:rsidR="009619C0" w:rsidRPr="00502458" w:rsidRDefault="009619C0" w:rsidP="00B74365">
            <w:pPr>
              <w:pStyle w:val="PlainText"/>
              <w:jc w:val="both"/>
              <w:rPr>
                <w:rFonts w:ascii="Arial" w:eastAsia="Arial Unicode MS" w:hAnsi="Arial" w:cs="Arial"/>
                <w:sz w:val="16"/>
              </w:rPr>
            </w:pPr>
          </w:p>
          <w:p w14:paraId="5997CC1D" w14:textId="77777777" w:rsidR="009619C0" w:rsidRPr="00502458" w:rsidRDefault="009619C0" w:rsidP="00B74365">
            <w:pPr>
              <w:pStyle w:val="PlainText"/>
              <w:jc w:val="both"/>
              <w:rPr>
                <w:rFonts w:ascii="Arial" w:eastAsia="Arial Unicode MS" w:hAnsi="Arial" w:cs="Arial"/>
                <w:sz w:val="16"/>
              </w:rPr>
            </w:pPr>
          </w:p>
        </w:tc>
      </w:tr>
      <w:tr w:rsidR="009619C0" w:rsidRPr="00502458" w14:paraId="7AF5F40E" w14:textId="77777777" w:rsidTr="00B74365">
        <w:trPr>
          <w:cantSplit/>
          <w:trHeight w:val="375"/>
          <w:jc w:val="center"/>
        </w:trPr>
        <w:tc>
          <w:tcPr>
            <w:tcW w:w="4909" w:type="dxa"/>
            <w:tcBorders>
              <w:bottom w:val="single" w:sz="4" w:space="0" w:color="auto"/>
            </w:tcBorders>
            <w:vAlign w:val="center"/>
          </w:tcPr>
          <w:p w14:paraId="3F155C6A"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 xml:space="preserve">3. </w:t>
            </w:r>
            <w:r>
              <w:rPr>
                <w:rFonts w:ascii="Arial" w:eastAsia="Arial Unicode MS" w:hAnsi="Arial" w:cs="Arial"/>
                <w:sz w:val="16"/>
                <w:szCs w:val="16"/>
              </w:rPr>
              <w:tab/>
              <w:t>Country of Birth</w:t>
            </w:r>
            <w:r w:rsidRPr="00502458">
              <w:rPr>
                <w:rFonts w:ascii="Arial" w:eastAsia="Arial Unicode MS" w:hAnsi="Arial" w:cs="Arial"/>
                <w:sz w:val="16"/>
                <w:szCs w:val="16"/>
              </w:rPr>
              <w:tab/>
            </w:r>
          </w:p>
        </w:tc>
        <w:tc>
          <w:tcPr>
            <w:tcW w:w="4622" w:type="dxa"/>
            <w:gridSpan w:val="4"/>
            <w:tcBorders>
              <w:bottom w:val="single" w:sz="4" w:space="0" w:color="auto"/>
            </w:tcBorders>
            <w:vAlign w:val="center"/>
          </w:tcPr>
          <w:p w14:paraId="110FFD37" w14:textId="77777777" w:rsidR="009619C0" w:rsidRPr="00502458" w:rsidRDefault="009619C0" w:rsidP="00B74365">
            <w:pPr>
              <w:pStyle w:val="PlainText"/>
              <w:jc w:val="both"/>
              <w:rPr>
                <w:rFonts w:ascii="Arial" w:eastAsia="Arial Unicode MS" w:hAnsi="Arial" w:cs="Arial"/>
                <w:sz w:val="16"/>
              </w:rPr>
            </w:pPr>
          </w:p>
          <w:p w14:paraId="6B699379" w14:textId="77777777" w:rsidR="009619C0" w:rsidRPr="00502458" w:rsidRDefault="009619C0" w:rsidP="00B74365">
            <w:pPr>
              <w:pStyle w:val="PlainText"/>
              <w:jc w:val="both"/>
              <w:rPr>
                <w:rFonts w:ascii="Arial" w:eastAsia="Arial Unicode MS" w:hAnsi="Arial" w:cs="Arial"/>
                <w:sz w:val="16"/>
              </w:rPr>
            </w:pPr>
          </w:p>
        </w:tc>
      </w:tr>
      <w:tr w:rsidR="009619C0" w:rsidRPr="00502458" w14:paraId="11D7F0E0" w14:textId="77777777" w:rsidTr="00B74365">
        <w:trPr>
          <w:cantSplit/>
          <w:trHeight w:val="375"/>
          <w:jc w:val="center"/>
        </w:trPr>
        <w:tc>
          <w:tcPr>
            <w:tcW w:w="4909" w:type="dxa"/>
            <w:tcBorders>
              <w:bottom w:val="single" w:sz="4" w:space="0" w:color="auto"/>
            </w:tcBorders>
            <w:vAlign w:val="center"/>
          </w:tcPr>
          <w:p w14:paraId="143697BE"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 xml:space="preserve">4.             Town of </w:t>
            </w:r>
            <w:smartTag w:uri="urn:schemas-microsoft-com:office:smarttags" w:element="place">
              <w:smartTag w:uri="urn:schemas-microsoft-com:office:smarttags" w:element="City">
                <w:r>
                  <w:rPr>
                    <w:rFonts w:ascii="Arial" w:eastAsia="Arial Unicode MS" w:hAnsi="Arial" w:cs="Arial"/>
                    <w:sz w:val="16"/>
                    <w:szCs w:val="16"/>
                  </w:rPr>
                  <w:t>Birth</w:t>
                </w:r>
              </w:smartTag>
            </w:smartTag>
          </w:p>
        </w:tc>
        <w:tc>
          <w:tcPr>
            <w:tcW w:w="4622" w:type="dxa"/>
            <w:gridSpan w:val="4"/>
            <w:tcBorders>
              <w:bottom w:val="single" w:sz="4" w:space="0" w:color="auto"/>
            </w:tcBorders>
            <w:vAlign w:val="center"/>
          </w:tcPr>
          <w:p w14:paraId="3FE9F23F" w14:textId="77777777" w:rsidR="009619C0" w:rsidRPr="00502458" w:rsidRDefault="009619C0" w:rsidP="00B74365">
            <w:pPr>
              <w:pStyle w:val="PlainText"/>
              <w:jc w:val="both"/>
              <w:rPr>
                <w:rFonts w:ascii="Arial" w:eastAsia="Arial Unicode MS" w:hAnsi="Arial" w:cs="Arial"/>
                <w:sz w:val="16"/>
              </w:rPr>
            </w:pPr>
          </w:p>
        </w:tc>
      </w:tr>
      <w:tr w:rsidR="009619C0" w:rsidRPr="00502458" w14:paraId="74730251" w14:textId="77777777" w:rsidTr="00B74365">
        <w:trPr>
          <w:cantSplit/>
          <w:trHeight w:val="375"/>
          <w:jc w:val="center"/>
        </w:trPr>
        <w:tc>
          <w:tcPr>
            <w:tcW w:w="4909" w:type="dxa"/>
            <w:tcBorders>
              <w:bottom w:val="single" w:sz="4" w:space="0" w:color="auto"/>
            </w:tcBorders>
            <w:vAlign w:val="center"/>
          </w:tcPr>
          <w:p w14:paraId="2D9A499F"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5</w:t>
            </w:r>
            <w:r w:rsidRPr="00502458">
              <w:rPr>
                <w:rFonts w:ascii="Arial" w:eastAsia="Arial Unicode MS" w:hAnsi="Arial" w:cs="Arial"/>
                <w:sz w:val="16"/>
                <w:szCs w:val="16"/>
              </w:rPr>
              <w:t xml:space="preserve">. </w:t>
            </w:r>
            <w:r w:rsidRPr="00502458">
              <w:rPr>
                <w:rFonts w:ascii="Arial" w:eastAsia="Arial Unicode MS" w:hAnsi="Arial" w:cs="Arial"/>
                <w:sz w:val="16"/>
                <w:szCs w:val="16"/>
              </w:rPr>
              <w:tab/>
              <w:t>Date of Birth</w:t>
            </w:r>
          </w:p>
        </w:tc>
        <w:tc>
          <w:tcPr>
            <w:tcW w:w="4622" w:type="dxa"/>
            <w:gridSpan w:val="4"/>
            <w:tcBorders>
              <w:bottom w:val="single" w:sz="4" w:space="0" w:color="auto"/>
            </w:tcBorders>
            <w:vAlign w:val="center"/>
          </w:tcPr>
          <w:p w14:paraId="1F72F646" w14:textId="77777777" w:rsidR="009619C0" w:rsidRPr="00502458" w:rsidRDefault="009619C0" w:rsidP="00B74365">
            <w:pPr>
              <w:pStyle w:val="PlainText"/>
              <w:jc w:val="both"/>
              <w:rPr>
                <w:rFonts w:ascii="Arial" w:eastAsia="Arial Unicode MS" w:hAnsi="Arial" w:cs="Arial"/>
                <w:sz w:val="16"/>
              </w:rPr>
            </w:pPr>
          </w:p>
          <w:p w14:paraId="08CE6F91" w14:textId="77777777" w:rsidR="009619C0" w:rsidRPr="00502458" w:rsidRDefault="009619C0" w:rsidP="00B74365">
            <w:pPr>
              <w:pStyle w:val="PlainText"/>
              <w:jc w:val="both"/>
              <w:rPr>
                <w:rFonts w:ascii="Arial" w:eastAsia="Arial Unicode MS" w:hAnsi="Arial" w:cs="Arial"/>
                <w:sz w:val="16"/>
              </w:rPr>
            </w:pPr>
          </w:p>
        </w:tc>
      </w:tr>
      <w:tr w:rsidR="009619C0" w:rsidRPr="00502458" w14:paraId="21068B87" w14:textId="77777777" w:rsidTr="00B74365">
        <w:trPr>
          <w:cantSplit/>
          <w:trHeight w:val="375"/>
          <w:jc w:val="center"/>
        </w:trPr>
        <w:tc>
          <w:tcPr>
            <w:tcW w:w="4909" w:type="dxa"/>
            <w:tcBorders>
              <w:bottom w:val="single" w:sz="4" w:space="0" w:color="auto"/>
            </w:tcBorders>
            <w:vAlign w:val="center"/>
          </w:tcPr>
          <w:p w14:paraId="0AB1A10C"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lastRenderedPageBreak/>
              <w:t>6</w:t>
            </w:r>
            <w:r w:rsidRPr="00502458">
              <w:rPr>
                <w:rFonts w:ascii="Arial" w:eastAsia="Arial Unicode MS" w:hAnsi="Arial" w:cs="Arial"/>
                <w:sz w:val="16"/>
                <w:szCs w:val="16"/>
              </w:rPr>
              <w:t>.             Current Nationality</w:t>
            </w:r>
          </w:p>
        </w:tc>
        <w:tc>
          <w:tcPr>
            <w:tcW w:w="4622" w:type="dxa"/>
            <w:gridSpan w:val="4"/>
            <w:tcBorders>
              <w:bottom w:val="single" w:sz="4" w:space="0" w:color="auto"/>
            </w:tcBorders>
            <w:vAlign w:val="center"/>
          </w:tcPr>
          <w:p w14:paraId="61CDCEAD" w14:textId="77777777" w:rsidR="009619C0" w:rsidRPr="00502458" w:rsidRDefault="009619C0" w:rsidP="00B74365">
            <w:pPr>
              <w:pStyle w:val="PlainText"/>
              <w:jc w:val="both"/>
              <w:rPr>
                <w:rFonts w:ascii="Arial" w:eastAsia="Arial Unicode MS" w:hAnsi="Arial" w:cs="Arial"/>
                <w:sz w:val="16"/>
              </w:rPr>
            </w:pPr>
          </w:p>
          <w:p w14:paraId="6BB9E253" w14:textId="77777777" w:rsidR="009619C0" w:rsidRPr="00502458" w:rsidRDefault="009619C0" w:rsidP="00B74365">
            <w:pPr>
              <w:pStyle w:val="PlainText"/>
              <w:jc w:val="both"/>
              <w:rPr>
                <w:rFonts w:ascii="Arial" w:eastAsia="Arial Unicode MS" w:hAnsi="Arial" w:cs="Arial"/>
                <w:sz w:val="16"/>
              </w:rPr>
            </w:pPr>
          </w:p>
        </w:tc>
      </w:tr>
      <w:tr w:rsidR="009619C0" w:rsidRPr="00502458" w14:paraId="0213F247" w14:textId="77777777" w:rsidTr="00B74365">
        <w:trPr>
          <w:cantSplit/>
          <w:trHeight w:val="375"/>
          <w:jc w:val="center"/>
        </w:trPr>
        <w:tc>
          <w:tcPr>
            <w:tcW w:w="4909" w:type="dxa"/>
            <w:tcBorders>
              <w:bottom w:val="single" w:sz="4" w:space="0" w:color="auto"/>
            </w:tcBorders>
            <w:vAlign w:val="center"/>
          </w:tcPr>
          <w:p w14:paraId="7CE84706"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w:t>
            </w:r>
            <w:r>
              <w:rPr>
                <w:rFonts w:ascii="Arial" w:eastAsia="Arial Unicode MS" w:hAnsi="Arial" w:cs="Arial"/>
                <w:sz w:val="16"/>
                <w:szCs w:val="16"/>
              </w:rPr>
              <w:t xml:space="preserve">             Any former or dual nationality</w:t>
            </w:r>
          </w:p>
        </w:tc>
        <w:tc>
          <w:tcPr>
            <w:tcW w:w="4622" w:type="dxa"/>
            <w:gridSpan w:val="4"/>
            <w:tcBorders>
              <w:bottom w:val="single" w:sz="4" w:space="0" w:color="auto"/>
            </w:tcBorders>
            <w:vAlign w:val="center"/>
          </w:tcPr>
          <w:p w14:paraId="23DE523C" w14:textId="77777777" w:rsidR="009619C0" w:rsidRPr="00502458" w:rsidRDefault="009619C0" w:rsidP="00B74365">
            <w:pPr>
              <w:pStyle w:val="PlainText"/>
              <w:jc w:val="both"/>
              <w:rPr>
                <w:rFonts w:ascii="Arial" w:eastAsia="Arial Unicode MS" w:hAnsi="Arial" w:cs="Arial"/>
                <w:sz w:val="16"/>
              </w:rPr>
            </w:pPr>
          </w:p>
          <w:p w14:paraId="52E56223" w14:textId="77777777" w:rsidR="009619C0" w:rsidRPr="00502458" w:rsidRDefault="009619C0" w:rsidP="00B74365">
            <w:pPr>
              <w:pStyle w:val="PlainText"/>
              <w:jc w:val="both"/>
              <w:rPr>
                <w:rFonts w:ascii="Arial" w:eastAsia="Arial Unicode MS" w:hAnsi="Arial" w:cs="Arial"/>
                <w:sz w:val="16"/>
              </w:rPr>
            </w:pPr>
          </w:p>
        </w:tc>
      </w:tr>
      <w:tr w:rsidR="009619C0" w:rsidRPr="00502458" w14:paraId="6719DDC5" w14:textId="77777777" w:rsidTr="00B74365">
        <w:trPr>
          <w:cantSplit/>
          <w:trHeight w:val="375"/>
          <w:jc w:val="center"/>
        </w:trPr>
        <w:tc>
          <w:tcPr>
            <w:tcW w:w="4909" w:type="dxa"/>
            <w:tcBorders>
              <w:bottom w:val="single" w:sz="4" w:space="0" w:color="auto"/>
            </w:tcBorders>
            <w:vAlign w:val="center"/>
          </w:tcPr>
          <w:p w14:paraId="428401FC"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7</w:t>
            </w:r>
            <w:r w:rsidRPr="00502458">
              <w:rPr>
                <w:rFonts w:ascii="Arial" w:eastAsia="Arial Unicode MS" w:hAnsi="Arial" w:cs="Arial"/>
                <w:sz w:val="16"/>
                <w:szCs w:val="16"/>
              </w:rPr>
              <w:t>.</w:t>
            </w:r>
            <w:r w:rsidRPr="00502458">
              <w:rPr>
                <w:rFonts w:ascii="Arial" w:eastAsia="Arial Unicode MS" w:hAnsi="Arial" w:cs="Arial"/>
                <w:sz w:val="16"/>
                <w:szCs w:val="16"/>
              </w:rPr>
              <w:tab/>
              <w:t>UK Address (for visitors over 6 months):</w:t>
            </w:r>
          </w:p>
        </w:tc>
        <w:tc>
          <w:tcPr>
            <w:tcW w:w="4622" w:type="dxa"/>
            <w:gridSpan w:val="4"/>
            <w:tcBorders>
              <w:bottom w:val="single" w:sz="4" w:space="0" w:color="auto"/>
            </w:tcBorders>
            <w:vAlign w:val="center"/>
          </w:tcPr>
          <w:p w14:paraId="07547A01" w14:textId="77777777" w:rsidR="009619C0" w:rsidRPr="00502458" w:rsidRDefault="009619C0" w:rsidP="00B74365">
            <w:pPr>
              <w:pStyle w:val="PlainText"/>
              <w:jc w:val="both"/>
              <w:rPr>
                <w:rFonts w:ascii="Arial" w:eastAsia="Arial Unicode MS" w:hAnsi="Arial" w:cs="Arial"/>
                <w:sz w:val="16"/>
              </w:rPr>
            </w:pPr>
          </w:p>
          <w:p w14:paraId="5043CB0F" w14:textId="77777777" w:rsidR="009619C0" w:rsidRPr="00502458" w:rsidRDefault="009619C0" w:rsidP="00B74365">
            <w:pPr>
              <w:pStyle w:val="PlainText"/>
              <w:jc w:val="both"/>
              <w:rPr>
                <w:rFonts w:ascii="Arial" w:eastAsia="Arial Unicode MS" w:hAnsi="Arial" w:cs="Arial"/>
                <w:sz w:val="16"/>
              </w:rPr>
            </w:pPr>
          </w:p>
        </w:tc>
      </w:tr>
      <w:tr w:rsidR="009619C0" w:rsidRPr="00502458" w14:paraId="67C0302F" w14:textId="77777777" w:rsidTr="00B74365">
        <w:trPr>
          <w:cantSplit/>
          <w:trHeight w:val="375"/>
          <w:jc w:val="center"/>
        </w:trPr>
        <w:tc>
          <w:tcPr>
            <w:tcW w:w="4909" w:type="dxa"/>
            <w:tcBorders>
              <w:bottom w:val="single" w:sz="4" w:space="0" w:color="auto"/>
            </w:tcBorders>
            <w:vAlign w:val="center"/>
          </w:tcPr>
          <w:p w14:paraId="19665F8F"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8</w:t>
            </w:r>
            <w:r w:rsidRPr="00502458">
              <w:rPr>
                <w:rFonts w:ascii="Arial" w:eastAsia="Arial Unicode MS" w:hAnsi="Arial" w:cs="Arial"/>
                <w:sz w:val="16"/>
                <w:szCs w:val="16"/>
              </w:rPr>
              <w:t>.</w:t>
            </w:r>
            <w:r w:rsidRPr="00502458">
              <w:rPr>
                <w:rFonts w:ascii="Arial" w:eastAsia="Arial Unicode MS" w:hAnsi="Arial" w:cs="Arial"/>
                <w:sz w:val="16"/>
                <w:szCs w:val="16"/>
              </w:rPr>
              <w:tab/>
              <w:t>Employment</w:t>
            </w:r>
            <w:r>
              <w:rPr>
                <w:rFonts w:ascii="Arial" w:eastAsia="Arial Unicode MS" w:hAnsi="Arial" w:cs="Arial"/>
                <w:sz w:val="16"/>
                <w:szCs w:val="16"/>
              </w:rPr>
              <w:t xml:space="preserve"> or Educational Establishment</w:t>
            </w:r>
          </w:p>
        </w:tc>
        <w:tc>
          <w:tcPr>
            <w:tcW w:w="4622" w:type="dxa"/>
            <w:gridSpan w:val="4"/>
            <w:tcBorders>
              <w:bottom w:val="single" w:sz="4" w:space="0" w:color="auto"/>
            </w:tcBorders>
            <w:vAlign w:val="center"/>
          </w:tcPr>
          <w:p w14:paraId="07459315" w14:textId="77777777" w:rsidR="009619C0" w:rsidRPr="00502458" w:rsidRDefault="009619C0" w:rsidP="00B74365">
            <w:pPr>
              <w:pStyle w:val="PlainText"/>
              <w:jc w:val="both"/>
              <w:rPr>
                <w:rFonts w:ascii="Arial" w:eastAsia="Arial Unicode MS" w:hAnsi="Arial" w:cs="Arial"/>
                <w:sz w:val="16"/>
              </w:rPr>
            </w:pPr>
          </w:p>
          <w:p w14:paraId="6537F28F" w14:textId="77777777" w:rsidR="009619C0" w:rsidRPr="00502458" w:rsidRDefault="009619C0" w:rsidP="00B74365">
            <w:pPr>
              <w:pStyle w:val="PlainText"/>
              <w:jc w:val="both"/>
              <w:rPr>
                <w:rFonts w:ascii="Arial" w:eastAsia="Arial Unicode MS" w:hAnsi="Arial" w:cs="Arial"/>
                <w:sz w:val="16"/>
              </w:rPr>
            </w:pPr>
          </w:p>
        </w:tc>
      </w:tr>
      <w:tr w:rsidR="009619C0" w:rsidRPr="00502458" w14:paraId="285A46B3" w14:textId="77777777" w:rsidTr="00B74365">
        <w:trPr>
          <w:cantSplit/>
          <w:trHeight w:val="375"/>
          <w:jc w:val="center"/>
        </w:trPr>
        <w:tc>
          <w:tcPr>
            <w:tcW w:w="4909" w:type="dxa"/>
            <w:tcBorders>
              <w:bottom w:val="single" w:sz="4" w:space="0" w:color="auto"/>
            </w:tcBorders>
            <w:vAlign w:val="center"/>
          </w:tcPr>
          <w:p w14:paraId="503BB483"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(a)</w:t>
            </w:r>
            <w:r w:rsidRPr="00502458">
              <w:rPr>
                <w:rFonts w:ascii="Arial" w:eastAsia="Arial Unicode MS" w:hAnsi="Arial" w:cs="Arial"/>
                <w:sz w:val="16"/>
                <w:szCs w:val="16"/>
              </w:rPr>
              <w:tab/>
              <w:t>Employer</w:t>
            </w:r>
            <w:r>
              <w:rPr>
                <w:rFonts w:ascii="Arial" w:eastAsia="Arial Unicode MS" w:hAnsi="Arial" w:cs="Arial"/>
                <w:sz w:val="16"/>
                <w:szCs w:val="16"/>
              </w:rPr>
              <w:t>/Educational Establishment</w:t>
            </w:r>
          </w:p>
        </w:tc>
        <w:tc>
          <w:tcPr>
            <w:tcW w:w="4622" w:type="dxa"/>
            <w:gridSpan w:val="4"/>
            <w:tcBorders>
              <w:bottom w:val="single" w:sz="4" w:space="0" w:color="auto"/>
            </w:tcBorders>
            <w:vAlign w:val="center"/>
          </w:tcPr>
          <w:p w14:paraId="6DFB9E20" w14:textId="77777777" w:rsidR="009619C0" w:rsidRPr="00502458" w:rsidRDefault="009619C0" w:rsidP="00B74365">
            <w:pPr>
              <w:pStyle w:val="PlainText"/>
              <w:jc w:val="both"/>
              <w:rPr>
                <w:rFonts w:ascii="Arial" w:eastAsia="Arial Unicode MS" w:hAnsi="Arial" w:cs="Arial"/>
                <w:sz w:val="16"/>
              </w:rPr>
            </w:pPr>
          </w:p>
          <w:p w14:paraId="70DF9E56" w14:textId="77777777" w:rsidR="009619C0" w:rsidRPr="00502458" w:rsidRDefault="009619C0" w:rsidP="00B74365">
            <w:pPr>
              <w:pStyle w:val="PlainText"/>
              <w:jc w:val="both"/>
              <w:rPr>
                <w:rFonts w:ascii="Arial" w:eastAsia="Arial Unicode MS" w:hAnsi="Arial" w:cs="Arial"/>
                <w:sz w:val="16"/>
              </w:rPr>
            </w:pPr>
          </w:p>
        </w:tc>
      </w:tr>
      <w:tr w:rsidR="009619C0" w:rsidRPr="00502458" w14:paraId="4DC0774F" w14:textId="77777777" w:rsidTr="00B74365">
        <w:trPr>
          <w:cantSplit/>
          <w:trHeight w:val="375"/>
          <w:jc w:val="center"/>
        </w:trPr>
        <w:tc>
          <w:tcPr>
            <w:tcW w:w="4909" w:type="dxa"/>
            <w:tcBorders>
              <w:bottom w:val="single" w:sz="4" w:space="0" w:color="auto"/>
            </w:tcBorders>
            <w:vAlign w:val="center"/>
          </w:tcPr>
          <w:p w14:paraId="0DFAE634" w14:textId="77777777" w:rsidR="009619C0"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 xml:space="preserve">  </w:t>
            </w:r>
          </w:p>
          <w:p w14:paraId="48621BAA" w14:textId="77777777" w:rsidR="009619C0" w:rsidRPr="00CB7453" w:rsidRDefault="009619C0" w:rsidP="00B74365">
            <w:pPr>
              <w:pStyle w:val="PlainText"/>
              <w:jc w:val="both"/>
              <w:rPr>
                <w:rFonts w:ascii="Arial" w:hAnsi="Arial" w:cs="Arial"/>
                <w:sz w:val="16"/>
                <w:szCs w:val="16"/>
              </w:rPr>
            </w:pPr>
            <w:r>
              <w:rPr>
                <w:rFonts w:ascii="Arial" w:eastAsia="Arial Unicode MS" w:hAnsi="Arial" w:cs="Arial"/>
                <w:sz w:val="16"/>
                <w:szCs w:val="16"/>
              </w:rPr>
              <w:t xml:space="preserve">   (b)        C</w:t>
            </w:r>
            <w:r w:rsidRPr="00CB7453">
              <w:rPr>
                <w:rFonts w:ascii="Arial" w:hAnsi="Arial" w:cs="Arial"/>
                <w:sz w:val="16"/>
                <w:szCs w:val="16"/>
              </w:rPr>
              <w:t xml:space="preserve">ourse Code &amp; Course Name </w:t>
            </w:r>
          </w:p>
          <w:p w14:paraId="44E871BC" w14:textId="77777777" w:rsidR="009619C0" w:rsidRPr="00502458" w:rsidRDefault="009619C0" w:rsidP="00B74365">
            <w:pPr>
              <w:pStyle w:val="PlainText"/>
              <w:jc w:val="both"/>
              <w:rPr>
                <w:rFonts w:ascii="Arial" w:eastAsia="Arial Unicode MS" w:hAnsi="Arial" w:cs="Arial"/>
                <w:sz w:val="16"/>
                <w:szCs w:val="16"/>
              </w:rPr>
            </w:pPr>
          </w:p>
        </w:tc>
        <w:tc>
          <w:tcPr>
            <w:tcW w:w="4622" w:type="dxa"/>
            <w:gridSpan w:val="4"/>
            <w:tcBorders>
              <w:bottom w:val="single" w:sz="4" w:space="0" w:color="auto"/>
            </w:tcBorders>
            <w:vAlign w:val="center"/>
          </w:tcPr>
          <w:p w14:paraId="144A5D23" w14:textId="77777777" w:rsidR="009619C0" w:rsidRPr="00502458" w:rsidRDefault="009619C0" w:rsidP="00B74365">
            <w:pPr>
              <w:pStyle w:val="PlainText"/>
              <w:jc w:val="both"/>
              <w:rPr>
                <w:rFonts w:ascii="Arial" w:eastAsia="Arial Unicode MS" w:hAnsi="Arial" w:cs="Arial"/>
                <w:sz w:val="16"/>
              </w:rPr>
            </w:pPr>
          </w:p>
        </w:tc>
      </w:tr>
      <w:tr w:rsidR="009619C0" w:rsidRPr="00502458" w14:paraId="6009EE4E" w14:textId="77777777" w:rsidTr="00B74365">
        <w:trPr>
          <w:cantSplit/>
          <w:trHeight w:val="375"/>
          <w:jc w:val="center"/>
        </w:trPr>
        <w:tc>
          <w:tcPr>
            <w:tcW w:w="4909" w:type="dxa"/>
            <w:tcBorders>
              <w:bottom w:val="single" w:sz="4" w:space="0" w:color="auto"/>
            </w:tcBorders>
            <w:vAlign w:val="center"/>
          </w:tcPr>
          <w:p w14:paraId="64C74220"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(b)</w:t>
            </w:r>
            <w:r w:rsidRPr="00502458">
              <w:rPr>
                <w:rFonts w:ascii="Arial" w:eastAsia="Arial Unicode MS" w:hAnsi="Arial" w:cs="Arial"/>
                <w:sz w:val="16"/>
                <w:szCs w:val="16"/>
              </w:rPr>
              <w:tab/>
              <w:t>Occupation</w:t>
            </w:r>
            <w:r>
              <w:rPr>
                <w:rFonts w:ascii="Arial" w:eastAsia="Arial Unicode MS" w:hAnsi="Arial" w:cs="Arial"/>
                <w:sz w:val="16"/>
                <w:szCs w:val="16"/>
              </w:rPr>
              <w:t xml:space="preserve"> or other status</w:t>
            </w:r>
          </w:p>
        </w:tc>
        <w:tc>
          <w:tcPr>
            <w:tcW w:w="4622" w:type="dxa"/>
            <w:gridSpan w:val="4"/>
            <w:tcBorders>
              <w:bottom w:val="single" w:sz="4" w:space="0" w:color="auto"/>
            </w:tcBorders>
            <w:vAlign w:val="center"/>
          </w:tcPr>
          <w:p w14:paraId="738610EB" w14:textId="77777777" w:rsidR="009619C0" w:rsidRPr="00502458" w:rsidRDefault="009619C0" w:rsidP="00B74365">
            <w:pPr>
              <w:pStyle w:val="PlainText"/>
              <w:jc w:val="both"/>
              <w:rPr>
                <w:rFonts w:ascii="Arial" w:eastAsia="Arial Unicode MS" w:hAnsi="Arial" w:cs="Arial"/>
                <w:sz w:val="16"/>
              </w:rPr>
            </w:pPr>
          </w:p>
          <w:p w14:paraId="637805D2" w14:textId="77777777" w:rsidR="009619C0" w:rsidRPr="00502458" w:rsidRDefault="009619C0" w:rsidP="00B74365">
            <w:pPr>
              <w:pStyle w:val="PlainText"/>
              <w:jc w:val="both"/>
              <w:rPr>
                <w:rFonts w:ascii="Arial" w:eastAsia="Arial Unicode MS" w:hAnsi="Arial" w:cs="Arial"/>
                <w:sz w:val="16"/>
              </w:rPr>
            </w:pPr>
          </w:p>
        </w:tc>
      </w:tr>
      <w:tr w:rsidR="009619C0" w:rsidRPr="00502458" w14:paraId="0C6796B4" w14:textId="77777777" w:rsidTr="00B74365">
        <w:trPr>
          <w:cantSplit/>
          <w:trHeight w:val="375"/>
          <w:jc w:val="center"/>
        </w:trPr>
        <w:tc>
          <w:tcPr>
            <w:tcW w:w="4909" w:type="dxa"/>
            <w:tcBorders>
              <w:bottom w:val="single" w:sz="4" w:space="0" w:color="auto"/>
            </w:tcBorders>
            <w:vAlign w:val="center"/>
          </w:tcPr>
          <w:p w14:paraId="41F9057A"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9</w:t>
            </w:r>
            <w:r w:rsidRPr="00502458">
              <w:rPr>
                <w:rFonts w:ascii="Arial" w:eastAsia="Arial Unicode MS" w:hAnsi="Arial" w:cs="Arial"/>
                <w:sz w:val="16"/>
                <w:szCs w:val="16"/>
              </w:rPr>
              <w:t>.</w:t>
            </w:r>
            <w:r w:rsidRPr="00502458">
              <w:rPr>
                <w:rFonts w:ascii="Arial" w:eastAsia="Arial Unicode MS" w:hAnsi="Arial" w:cs="Arial"/>
                <w:sz w:val="16"/>
                <w:szCs w:val="16"/>
              </w:rPr>
              <w:tab/>
              <w:t>Period of site visit/access to information</w:t>
            </w:r>
          </w:p>
        </w:tc>
        <w:tc>
          <w:tcPr>
            <w:tcW w:w="4622" w:type="dxa"/>
            <w:gridSpan w:val="4"/>
            <w:tcBorders>
              <w:bottom w:val="single" w:sz="4" w:space="0" w:color="auto"/>
            </w:tcBorders>
            <w:vAlign w:val="center"/>
          </w:tcPr>
          <w:p w14:paraId="463F29E8" w14:textId="77777777" w:rsidR="009619C0" w:rsidRPr="00502458" w:rsidRDefault="009619C0" w:rsidP="00B74365">
            <w:pPr>
              <w:pStyle w:val="PlainText"/>
              <w:jc w:val="both"/>
              <w:rPr>
                <w:rFonts w:ascii="Arial" w:eastAsia="Arial Unicode MS" w:hAnsi="Arial" w:cs="Arial"/>
                <w:sz w:val="16"/>
              </w:rPr>
            </w:pPr>
          </w:p>
          <w:p w14:paraId="3B7B4B86" w14:textId="77777777" w:rsidR="009619C0" w:rsidRPr="00502458" w:rsidRDefault="009619C0" w:rsidP="00B74365">
            <w:pPr>
              <w:pStyle w:val="PlainText"/>
              <w:jc w:val="both"/>
              <w:rPr>
                <w:rFonts w:ascii="Arial" w:eastAsia="Arial Unicode MS" w:hAnsi="Arial" w:cs="Arial"/>
                <w:sz w:val="16"/>
              </w:rPr>
            </w:pPr>
          </w:p>
        </w:tc>
      </w:tr>
      <w:tr w:rsidR="009619C0" w:rsidRPr="00502458" w14:paraId="15D39B5E" w14:textId="77777777" w:rsidTr="00B74365">
        <w:trPr>
          <w:cantSplit/>
          <w:trHeight w:val="375"/>
          <w:jc w:val="center"/>
        </w:trPr>
        <w:tc>
          <w:tcPr>
            <w:tcW w:w="4909" w:type="dxa"/>
            <w:tcBorders>
              <w:bottom w:val="single" w:sz="4" w:space="0" w:color="auto"/>
            </w:tcBorders>
            <w:vAlign w:val="center"/>
          </w:tcPr>
          <w:p w14:paraId="3AF6E6BB"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(a) </w:t>
            </w:r>
            <w:r w:rsidRPr="00502458">
              <w:rPr>
                <w:rFonts w:ascii="Arial" w:eastAsia="Arial Unicode MS" w:hAnsi="Arial" w:cs="Arial"/>
                <w:sz w:val="16"/>
                <w:szCs w:val="16"/>
              </w:rPr>
              <w:tab/>
              <w:t>Date From</w:t>
            </w:r>
          </w:p>
        </w:tc>
        <w:tc>
          <w:tcPr>
            <w:tcW w:w="4622" w:type="dxa"/>
            <w:gridSpan w:val="4"/>
            <w:tcBorders>
              <w:bottom w:val="single" w:sz="4" w:space="0" w:color="auto"/>
            </w:tcBorders>
            <w:vAlign w:val="center"/>
          </w:tcPr>
          <w:p w14:paraId="3A0FF5F2" w14:textId="77777777" w:rsidR="009619C0" w:rsidRPr="00502458" w:rsidRDefault="009619C0" w:rsidP="00B74365">
            <w:pPr>
              <w:pStyle w:val="PlainText"/>
              <w:jc w:val="both"/>
              <w:rPr>
                <w:rFonts w:ascii="Arial" w:eastAsia="Arial Unicode MS" w:hAnsi="Arial" w:cs="Arial"/>
                <w:sz w:val="16"/>
              </w:rPr>
            </w:pPr>
          </w:p>
          <w:p w14:paraId="5630AD66" w14:textId="77777777" w:rsidR="009619C0" w:rsidRPr="00502458" w:rsidRDefault="009619C0" w:rsidP="00B74365">
            <w:pPr>
              <w:pStyle w:val="PlainText"/>
              <w:jc w:val="both"/>
              <w:rPr>
                <w:rFonts w:ascii="Arial" w:eastAsia="Arial Unicode MS" w:hAnsi="Arial" w:cs="Arial"/>
                <w:sz w:val="16"/>
              </w:rPr>
            </w:pPr>
          </w:p>
        </w:tc>
      </w:tr>
      <w:tr w:rsidR="009619C0" w:rsidRPr="00502458" w14:paraId="0982AD05" w14:textId="77777777" w:rsidTr="00B74365">
        <w:trPr>
          <w:cantSplit/>
          <w:trHeight w:val="375"/>
          <w:jc w:val="center"/>
        </w:trPr>
        <w:tc>
          <w:tcPr>
            <w:tcW w:w="4909" w:type="dxa"/>
            <w:vAlign w:val="center"/>
          </w:tcPr>
          <w:p w14:paraId="70B6C8A7" w14:textId="77777777" w:rsidR="009619C0" w:rsidRPr="00502458" w:rsidRDefault="009619C0" w:rsidP="00B74365">
            <w:pPr>
              <w:pStyle w:val="PlainText"/>
              <w:jc w:val="both"/>
              <w:rPr>
                <w:rFonts w:ascii="Arial" w:eastAsia="Arial Unicode MS" w:hAnsi="Arial" w:cs="Arial"/>
                <w:sz w:val="16"/>
                <w:szCs w:val="16"/>
              </w:rPr>
            </w:pPr>
            <w:r w:rsidRPr="00502458">
              <w:rPr>
                <w:rFonts w:ascii="Arial" w:eastAsia="Arial Unicode MS" w:hAnsi="Arial" w:cs="Arial"/>
                <w:sz w:val="16"/>
                <w:szCs w:val="16"/>
              </w:rPr>
              <w:t xml:space="preserve">   (b) </w:t>
            </w:r>
            <w:r w:rsidRPr="00502458">
              <w:rPr>
                <w:rFonts w:ascii="Arial" w:eastAsia="Arial Unicode MS" w:hAnsi="Arial" w:cs="Arial"/>
                <w:sz w:val="16"/>
                <w:szCs w:val="16"/>
              </w:rPr>
              <w:tab/>
              <w:t>Date To</w:t>
            </w:r>
          </w:p>
        </w:tc>
        <w:tc>
          <w:tcPr>
            <w:tcW w:w="4622" w:type="dxa"/>
            <w:gridSpan w:val="4"/>
            <w:vAlign w:val="center"/>
          </w:tcPr>
          <w:p w14:paraId="61829076" w14:textId="77777777" w:rsidR="009619C0" w:rsidRPr="00502458" w:rsidRDefault="009619C0" w:rsidP="00B74365">
            <w:pPr>
              <w:pStyle w:val="PlainText"/>
              <w:jc w:val="both"/>
              <w:rPr>
                <w:rFonts w:ascii="Arial" w:eastAsia="Arial Unicode MS" w:hAnsi="Arial" w:cs="Arial"/>
                <w:sz w:val="16"/>
              </w:rPr>
            </w:pPr>
          </w:p>
          <w:p w14:paraId="2BA226A1" w14:textId="77777777" w:rsidR="009619C0" w:rsidRPr="00502458" w:rsidRDefault="009619C0" w:rsidP="00B74365">
            <w:pPr>
              <w:pStyle w:val="PlainText"/>
              <w:jc w:val="both"/>
              <w:rPr>
                <w:rFonts w:ascii="Arial" w:eastAsia="Arial Unicode MS" w:hAnsi="Arial" w:cs="Arial"/>
                <w:sz w:val="16"/>
              </w:rPr>
            </w:pPr>
          </w:p>
        </w:tc>
      </w:tr>
      <w:tr w:rsidR="009619C0" w:rsidRPr="00502458" w14:paraId="3103E390" w14:textId="77777777" w:rsidTr="00B74365">
        <w:trPr>
          <w:cantSplit/>
          <w:trHeight w:val="375"/>
          <w:jc w:val="center"/>
        </w:trPr>
        <w:tc>
          <w:tcPr>
            <w:tcW w:w="4909" w:type="dxa"/>
            <w:vAlign w:val="center"/>
          </w:tcPr>
          <w:p w14:paraId="333FD28E" w14:textId="77777777" w:rsidR="009619C0" w:rsidRPr="00502458" w:rsidRDefault="009619C0" w:rsidP="00B74365">
            <w:pPr>
              <w:pStyle w:val="PlainText"/>
              <w:jc w:val="both"/>
              <w:rPr>
                <w:rFonts w:ascii="Arial" w:eastAsia="Arial Unicode MS" w:hAnsi="Arial" w:cs="Arial"/>
                <w:sz w:val="16"/>
                <w:szCs w:val="16"/>
              </w:rPr>
            </w:pPr>
            <w:r>
              <w:rPr>
                <w:rFonts w:ascii="Arial" w:eastAsia="Arial Unicode MS" w:hAnsi="Arial" w:cs="Arial"/>
                <w:sz w:val="16"/>
                <w:szCs w:val="16"/>
              </w:rPr>
              <w:t>10</w:t>
            </w:r>
            <w:r w:rsidRPr="00502458">
              <w:rPr>
                <w:rFonts w:ascii="Arial" w:eastAsia="Arial Unicode MS" w:hAnsi="Arial" w:cs="Arial"/>
                <w:sz w:val="16"/>
                <w:szCs w:val="16"/>
              </w:rPr>
              <w:t xml:space="preserve">.           Date submitted to </w:t>
            </w:r>
            <w:r>
              <w:rPr>
                <w:rFonts w:ascii="Arial" w:eastAsia="Arial Unicode MS" w:hAnsi="Arial" w:cs="Arial"/>
                <w:sz w:val="16"/>
                <w:szCs w:val="16"/>
              </w:rPr>
              <w:t>ONR (CNSS):</w:t>
            </w:r>
          </w:p>
        </w:tc>
        <w:tc>
          <w:tcPr>
            <w:tcW w:w="4622" w:type="dxa"/>
            <w:gridSpan w:val="4"/>
            <w:vAlign w:val="center"/>
          </w:tcPr>
          <w:p w14:paraId="17AD93B2" w14:textId="77777777" w:rsidR="009619C0" w:rsidRPr="00502458" w:rsidRDefault="009619C0" w:rsidP="00B74365">
            <w:pPr>
              <w:pStyle w:val="PlainText"/>
              <w:jc w:val="both"/>
              <w:rPr>
                <w:rFonts w:ascii="Arial" w:eastAsia="Arial Unicode MS" w:hAnsi="Arial" w:cs="Arial"/>
                <w:sz w:val="16"/>
              </w:rPr>
            </w:pPr>
          </w:p>
        </w:tc>
      </w:tr>
    </w:tbl>
    <w:p w14:paraId="55414C4A" w14:textId="77777777" w:rsidR="009619C0" w:rsidRDefault="009619C0">
      <w:pPr>
        <w:rPr>
          <w:rFonts w:ascii="Arial" w:hAnsi="Arial" w:cs="Arial"/>
          <w:b/>
          <w:bCs/>
          <w:color w:val="000000"/>
          <w:sz w:val="16"/>
          <w:szCs w:val="16"/>
        </w:rPr>
      </w:pPr>
      <w:r w:rsidRPr="00CB7453">
        <w:rPr>
          <w:rFonts w:ascii="Arial" w:hAnsi="Arial" w:cs="Arial"/>
          <w:b/>
          <w:bCs/>
          <w:color w:val="000000"/>
          <w:sz w:val="16"/>
          <w:szCs w:val="16"/>
        </w:rPr>
        <w:t>The regulated operators site security office must now e-mail this form to ONR (CNS</w:t>
      </w:r>
      <w:r>
        <w:rPr>
          <w:rFonts w:ascii="Arial" w:hAnsi="Arial" w:cs="Arial"/>
          <w:b/>
          <w:bCs/>
          <w:color w:val="000000"/>
          <w:sz w:val="16"/>
          <w:szCs w:val="16"/>
        </w:rPr>
        <w:t>S</w:t>
      </w:r>
      <w:r w:rsidRPr="00CB7453">
        <w:rPr>
          <w:rFonts w:ascii="Arial" w:hAnsi="Arial" w:cs="Arial"/>
          <w:b/>
          <w:bCs/>
          <w:color w:val="000000"/>
          <w:sz w:val="16"/>
          <w:szCs w:val="16"/>
        </w:rPr>
        <w:t xml:space="preserve">) </w:t>
      </w:r>
      <w:hyperlink r:id="rId10" w:history="1">
        <w:r w:rsidRPr="001866C9">
          <w:rPr>
            <w:rStyle w:val="Hyperlink"/>
            <w:rFonts w:ascii="Arial" w:hAnsi="Arial" w:cs="Arial"/>
            <w:b/>
            <w:bCs/>
            <w:sz w:val="16"/>
            <w:szCs w:val="16"/>
          </w:rPr>
          <w:t>ONR-CNS.Personnel-Security@onr.gov.uk</w:t>
        </w:r>
      </w:hyperlink>
    </w:p>
    <w:p w14:paraId="3C1748C2" w14:textId="77777777" w:rsidR="009619C0" w:rsidRPr="009619C0" w:rsidRDefault="009619C0" w:rsidP="009619C0">
      <w:pPr>
        <w:autoSpaceDE w:val="0"/>
        <w:autoSpaceDN w:val="0"/>
        <w:adjustRightInd w:val="0"/>
        <w:jc w:val="center"/>
        <w:rPr>
          <w:rFonts w:ascii="Arial" w:hAnsi="Arial" w:cs="Arial"/>
          <w:b/>
          <w:bCs/>
          <w:sz w:val="24"/>
          <w:szCs w:val="22"/>
        </w:rPr>
      </w:pPr>
      <w:r w:rsidRPr="009619C0">
        <w:rPr>
          <w:rFonts w:ascii="Arial" w:hAnsi="Arial" w:cs="Arial"/>
          <w:b/>
          <w:bCs/>
          <w:sz w:val="24"/>
          <w:szCs w:val="22"/>
        </w:rPr>
        <w:t>Guidance Notes on the use of the Non-British Citizens Entry Check (NBCEC) Form</w:t>
      </w:r>
    </w:p>
    <w:p w14:paraId="0DE4B5B7" w14:textId="77777777" w:rsidR="009619C0" w:rsidRPr="006811E6" w:rsidRDefault="009619C0" w:rsidP="009619C0">
      <w:pPr>
        <w:autoSpaceDE w:val="0"/>
        <w:autoSpaceDN w:val="0"/>
        <w:adjustRightInd w:val="0"/>
        <w:rPr>
          <w:rFonts w:ascii="Arial" w:hAnsi="Arial" w:cs="Arial"/>
          <w:b/>
          <w:bCs/>
          <w:sz w:val="22"/>
          <w:szCs w:val="22"/>
          <w:u w:val="single"/>
        </w:rPr>
      </w:pPr>
    </w:p>
    <w:p w14:paraId="7A016B90" w14:textId="77777777" w:rsidR="009619C0" w:rsidRDefault="009619C0" w:rsidP="009619C0">
      <w:pPr>
        <w:autoSpaceDE w:val="0"/>
        <w:autoSpaceDN w:val="0"/>
        <w:adjustRightInd w:val="0"/>
        <w:jc w:val="both"/>
        <w:rPr>
          <w:rFonts w:ascii="Arial" w:hAnsi="Arial" w:cs="Arial"/>
          <w:sz w:val="22"/>
          <w:szCs w:val="22"/>
        </w:rPr>
      </w:pPr>
      <w:r>
        <w:rPr>
          <w:rFonts w:ascii="Arial" w:hAnsi="Arial" w:cs="Arial"/>
          <w:sz w:val="22"/>
          <w:szCs w:val="22"/>
        </w:rPr>
        <w:t xml:space="preserve">The NBCEC form is used by EDF Energy Generation to make notifications to ONR (CNSS) when the referral definition within </w:t>
      </w:r>
      <w:proofErr w:type="spellStart"/>
      <w:r>
        <w:rPr>
          <w:rFonts w:ascii="Arial" w:hAnsi="Arial" w:cs="Arial"/>
          <w:sz w:val="22"/>
          <w:szCs w:val="22"/>
        </w:rPr>
        <w:t>SyAPs</w:t>
      </w:r>
      <w:proofErr w:type="spellEnd"/>
      <w:r>
        <w:rPr>
          <w:rFonts w:ascii="Arial" w:hAnsi="Arial" w:cs="Arial"/>
          <w:sz w:val="22"/>
          <w:szCs w:val="22"/>
        </w:rPr>
        <w:t xml:space="preserve"> has been triggered and falls into one of the following two categories:</w:t>
      </w:r>
    </w:p>
    <w:p w14:paraId="66204FF1" w14:textId="77777777" w:rsidR="009619C0" w:rsidRDefault="009619C0" w:rsidP="009619C0">
      <w:pPr>
        <w:autoSpaceDE w:val="0"/>
        <w:autoSpaceDN w:val="0"/>
        <w:adjustRightInd w:val="0"/>
        <w:jc w:val="both"/>
        <w:rPr>
          <w:rFonts w:ascii="Arial" w:hAnsi="Arial" w:cs="Arial"/>
          <w:sz w:val="22"/>
          <w:szCs w:val="22"/>
        </w:rPr>
      </w:pPr>
    </w:p>
    <w:p w14:paraId="4467001D" w14:textId="77777777" w:rsidR="009619C0" w:rsidRDefault="009619C0" w:rsidP="009619C0">
      <w:pPr>
        <w:numPr>
          <w:ilvl w:val="0"/>
          <w:numId w:val="8"/>
        </w:numPr>
        <w:autoSpaceDE w:val="0"/>
        <w:autoSpaceDN w:val="0"/>
        <w:adjustRightInd w:val="0"/>
        <w:jc w:val="both"/>
        <w:rPr>
          <w:rFonts w:ascii="Arial" w:hAnsi="Arial" w:cs="Arial"/>
          <w:sz w:val="22"/>
          <w:szCs w:val="22"/>
        </w:rPr>
      </w:pPr>
      <w:r>
        <w:rPr>
          <w:rFonts w:ascii="Arial" w:hAnsi="Arial" w:cs="Arial"/>
          <w:sz w:val="22"/>
          <w:szCs w:val="22"/>
        </w:rPr>
        <w:t xml:space="preserve">When an individual has been granted a clearance that carries a caveat requiring regulatory notification.  See the </w:t>
      </w:r>
      <w:r w:rsidR="003A1EFA">
        <w:rPr>
          <w:rFonts w:ascii="Arial" w:hAnsi="Arial" w:cs="Arial"/>
          <w:sz w:val="22"/>
          <w:szCs w:val="22"/>
        </w:rPr>
        <w:t>SEC/BPSS/006 – Management of Caveats</w:t>
      </w:r>
      <w:r>
        <w:rPr>
          <w:rFonts w:ascii="Arial" w:hAnsi="Arial" w:cs="Arial"/>
          <w:sz w:val="22"/>
          <w:szCs w:val="22"/>
        </w:rPr>
        <w:t xml:space="preserve"> for details of when and how these notifications need to be made.</w:t>
      </w:r>
    </w:p>
    <w:p w14:paraId="2DBF0D7D" w14:textId="77777777" w:rsidR="009619C0" w:rsidRDefault="009619C0" w:rsidP="009619C0">
      <w:pPr>
        <w:autoSpaceDE w:val="0"/>
        <w:autoSpaceDN w:val="0"/>
        <w:adjustRightInd w:val="0"/>
        <w:ind w:left="360"/>
        <w:jc w:val="both"/>
        <w:rPr>
          <w:rFonts w:ascii="Arial" w:hAnsi="Arial" w:cs="Arial"/>
          <w:sz w:val="22"/>
          <w:szCs w:val="22"/>
        </w:rPr>
      </w:pPr>
    </w:p>
    <w:p w14:paraId="1E559B1E" w14:textId="77777777" w:rsidR="009619C0" w:rsidRDefault="009619C0" w:rsidP="009619C0">
      <w:pPr>
        <w:numPr>
          <w:ilvl w:val="0"/>
          <w:numId w:val="8"/>
        </w:numPr>
        <w:autoSpaceDE w:val="0"/>
        <w:autoSpaceDN w:val="0"/>
        <w:adjustRightInd w:val="0"/>
        <w:jc w:val="both"/>
        <w:rPr>
          <w:rFonts w:ascii="Arial" w:hAnsi="Arial" w:cs="Arial"/>
          <w:sz w:val="22"/>
          <w:szCs w:val="22"/>
        </w:rPr>
      </w:pPr>
      <w:r>
        <w:rPr>
          <w:rFonts w:ascii="Arial" w:hAnsi="Arial" w:cs="Arial"/>
          <w:sz w:val="22"/>
          <w:szCs w:val="22"/>
        </w:rPr>
        <w:t>To meet regulatory reporting requirements for visits by some Non British Citizens.  Please see SEC/BRN/043 for more details on this reporting requirement, or contact the Site Head of Security (</w:t>
      </w:r>
      <w:proofErr w:type="spellStart"/>
      <w:r>
        <w:rPr>
          <w:rFonts w:ascii="Arial" w:hAnsi="Arial" w:cs="Arial"/>
          <w:sz w:val="22"/>
          <w:szCs w:val="22"/>
        </w:rPr>
        <w:t>SHoS</w:t>
      </w:r>
      <w:proofErr w:type="spellEnd"/>
      <w:r>
        <w:rPr>
          <w:rFonts w:ascii="Arial" w:hAnsi="Arial" w:cs="Arial"/>
          <w:sz w:val="22"/>
          <w:szCs w:val="22"/>
        </w:rPr>
        <w:t>) or Site Access and Vetting Officer (SAVO).</w:t>
      </w:r>
    </w:p>
    <w:p w14:paraId="6B62F1B3" w14:textId="77777777" w:rsidR="009619C0" w:rsidRDefault="009619C0" w:rsidP="009619C0">
      <w:pPr>
        <w:autoSpaceDE w:val="0"/>
        <w:autoSpaceDN w:val="0"/>
        <w:adjustRightInd w:val="0"/>
        <w:jc w:val="both"/>
        <w:rPr>
          <w:rFonts w:ascii="Arial" w:hAnsi="Arial" w:cs="Arial"/>
          <w:sz w:val="22"/>
          <w:szCs w:val="22"/>
        </w:rPr>
      </w:pPr>
    </w:p>
    <w:p w14:paraId="11FD3780" w14:textId="77777777" w:rsidR="009619C0" w:rsidRDefault="009619C0" w:rsidP="009619C0">
      <w:pPr>
        <w:autoSpaceDE w:val="0"/>
        <w:autoSpaceDN w:val="0"/>
        <w:adjustRightInd w:val="0"/>
        <w:jc w:val="both"/>
        <w:rPr>
          <w:rFonts w:ascii="Arial" w:hAnsi="Arial" w:cs="Arial"/>
          <w:sz w:val="22"/>
          <w:szCs w:val="22"/>
          <w:u w:val="single"/>
        </w:rPr>
      </w:pPr>
      <w:r w:rsidRPr="00A30717">
        <w:rPr>
          <w:rFonts w:ascii="Arial" w:hAnsi="Arial" w:cs="Arial"/>
          <w:sz w:val="22"/>
          <w:szCs w:val="22"/>
          <w:u w:val="single"/>
        </w:rPr>
        <w:t xml:space="preserve">How to </w:t>
      </w:r>
      <w:r>
        <w:rPr>
          <w:rFonts w:ascii="Arial" w:hAnsi="Arial" w:cs="Arial"/>
          <w:sz w:val="22"/>
          <w:szCs w:val="22"/>
          <w:u w:val="single"/>
        </w:rPr>
        <w:t xml:space="preserve">complete and </w:t>
      </w:r>
      <w:r w:rsidRPr="00A30717">
        <w:rPr>
          <w:rFonts w:ascii="Arial" w:hAnsi="Arial" w:cs="Arial"/>
          <w:sz w:val="22"/>
          <w:szCs w:val="22"/>
          <w:u w:val="single"/>
        </w:rPr>
        <w:t>use the NBCEC Form</w:t>
      </w:r>
    </w:p>
    <w:p w14:paraId="02F2C34E" w14:textId="77777777" w:rsidR="009619C0" w:rsidRDefault="009619C0" w:rsidP="009619C0">
      <w:pPr>
        <w:autoSpaceDE w:val="0"/>
        <w:autoSpaceDN w:val="0"/>
        <w:adjustRightInd w:val="0"/>
        <w:jc w:val="both"/>
        <w:rPr>
          <w:rFonts w:ascii="Arial" w:hAnsi="Arial" w:cs="Arial"/>
          <w:sz w:val="22"/>
          <w:szCs w:val="22"/>
          <w:u w:val="single"/>
        </w:rPr>
      </w:pPr>
    </w:p>
    <w:p w14:paraId="019E5C24" w14:textId="77777777" w:rsidR="009619C0" w:rsidRPr="005A6483" w:rsidRDefault="009619C0" w:rsidP="009619C0">
      <w:pPr>
        <w:autoSpaceDE w:val="0"/>
        <w:autoSpaceDN w:val="0"/>
        <w:adjustRightInd w:val="0"/>
        <w:jc w:val="both"/>
        <w:rPr>
          <w:rFonts w:ascii="Arial" w:hAnsi="Arial" w:cs="Arial"/>
          <w:sz w:val="22"/>
          <w:szCs w:val="22"/>
        </w:rPr>
      </w:pPr>
      <w:r w:rsidRPr="005A6483">
        <w:rPr>
          <w:rFonts w:ascii="Arial" w:hAnsi="Arial" w:cs="Arial"/>
          <w:sz w:val="22"/>
          <w:szCs w:val="22"/>
        </w:rPr>
        <w:t xml:space="preserve">Once you have </w:t>
      </w:r>
      <w:r>
        <w:rPr>
          <w:rFonts w:ascii="Arial" w:hAnsi="Arial" w:cs="Arial"/>
          <w:sz w:val="22"/>
          <w:szCs w:val="22"/>
        </w:rPr>
        <w:t xml:space="preserve">established with </w:t>
      </w:r>
      <w:proofErr w:type="spellStart"/>
      <w:r>
        <w:rPr>
          <w:rFonts w:ascii="Arial" w:hAnsi="Arial" w:cs="Arial"/>
          <w:sz w:val="22"/>
          <w:szCs w:val="22"/>
        </w:rPr>
        <w:t>SHoS</w:t>
      </w:r>
      <w:proofErr w:type="spellEnd"/>
      <w:r>
        <w:rPr>
          <w:rFonts w:ascii="Arial" w:hAnsi="Arial" w:cs="Arial"/>
          <w:sz w:val="22"/>
          <w:szCs w:val="22"/>
        </w:rPr>
        <w:t>/SAVO the category your request falls into please follow these steps:</w:t>
      </w:r>
    </w:p>
    <w:p w14:paraId="680A4E5D" w14:textId="77777777" w:rsidR="009619C0" w:rsidRPr="00A30717" w:rsidRDefault="009619C0" w:rsidP="009619C0">
      <w:pPr>
        <w:autoSpaceDE w:val="0"/>
        <w:autoSpaceDN w:val="0"/>
        <w:adjustRightInd w:val="0"/>
        <w:jc w:val="both"/>
        <w:rPr>
          <w:rFonts w:ascii="Arial" w:hAnsi="Arial" w:cs="Arial"/>
          <w:sz w:val="22"/>
          <w:szCs w:val="22"/>
          <w:u w:val="single"/>
        </w:rPr>
      </w:pPr>
    </w:p>
    <w:tbl>
      <w:tblPr>
        <w:tblW w:w="963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86"/>
        <w:gridCol w:w="425"/>
        <w:gridCol w:w="4423"/>
      </w:tblGrid>
      <w:tr w:rsidR="009619C0" w:rsidRPr="00FD6089" w14:paraId="5D961FAC" w14:textId="77777777" w:rsidTr="009619C0">
        <w:trPr>
          <w:jc w:val="center"/>
        </w:trPr>
        <w:tc>
          <w:tcPr>
            <w:tcW w:w="4786" w:type="dxa"/>
            <w:tcBorders>
              <w:top w:val="single" w:sz="4" w:space="0" w:color="auto"/>
              <w:bottom w:val="single" w:sz="4" w:space="0" w:color="auto"/>
              <w:right w:val="single" w:sz="4" w:space="0" w:color="auto"/>
            </w:tcBorders>
            <w:shd w:val="clear" w:color="auto" w:fill="auto"/>
          </w:tcPr>
          <w:p w14:paraId="4131EFB2" w14:textId="77777777" w:rsidR="009619C0" w:rsidRPr="00FD6089" w:rsidRDefault="009619C0" w:rsidP="00B74365">
            <w:pPr>
              <w:autoSpaceDE w:val="0"/>
              <w:autoSpaceDN w:val="0"/>
              <w:adjustRightInd w:val="0"/>
              <w:jc w:val="center"/>
              <w:rPr>
                <w:rFonts w:ascii="Arial" w:hAnsi="Arial" w:cs="Arial"/>
                <w:sz w:val="22"/>
                <w:szCs w:val="22"/>
              </w:rPr>
            </w:pPr>
            <w:r w:rsidRPr="00FD6089">
              <w:rPr>
                <w:rFonts w:ascii="Arial" w:hAnsi="Arial" w:cs="Arial"/>
                <w:sz w:val="22"/>
                <w:szCs w:val="22"/>
              </w:rPr>
              <w:t>Category 1 (Caveat Management)</w:t>
            </w:r>
          </w:p>
        </w:tc>
        <w:tc>
          <w:tcPr>
            <w:tcW w:w="425" w:type="dxa"/>
            <w:tcBorders>
              <w:top w:val="single" w:sz="4" w:space="0" w:color="auto"/>
              <w:left w:val="single" w:sz="4" w:space="0" w:color="auto"/>
              <w:bottom w:val="single" w:sz="4" w:space="0" w:color="auto"/>
              <w:right w:val="nil"/>
            </w:tcBorders>
            <w:shd w:val="clear" w:color="auto" w:fill="auto"/>
          </w:tcPr>
          <w:p w14:paraId="19219836" w14:textId="77777777" w:rsidR="009619C0" w:rsidRPr="00FD6089" w:rsidRDefault="009619C0" w:rsidP="00B74365">
            <w:pPr>
              <w:autoSpaceDE w:val="0"/>
              <w:autoSpaceDN w:val="0"/>
              <w:adjustRightInd w:val="0"/>
              <w:jc w:val="center"/>
              <w:rPr>
                <w:rFonts w:ascii="Arial" w:hAnsi="Arial" w:cs="Arial"/>
                <w:sz w:val="22"/>
                <w:szCs w:val="22"/>
              </w:rPr>
            </w:pPr>
          </w:p>
        </w:tc>
        <w:tc>
          <w:tcPr>
            <w:tcW w:w="4423" w:type="dxa"/>
            <w:tcBorders>
              <w:top w:val="single" w:sz="4" w:space="0" w:color="auto"/>
              <w:left w:val="nil"/>
              <w:bottom w:val="single" w:sz="4" w:space="0" w:color="auto"/>
            </w:tcBorders>
            <w:shd w:val="clear" w:color="auto" w:fill="auto"/>
          </w:tcPr>
          <w:p w14:paraId="51223672" w14:textId="77777777" w:rsidR="009619C0" w:rsidRPr="00FD6089" w:rsidRDefault="009619C0" w:rsidP="00B74365">
            <w:pPr>
              <w:autoSpaceDE w:val="0"/>
              <w:autoSpaceDN w:val="0"/>
              <w:adjustRightInd w:val="0"/>
              <w:jc w:val="center"/>
              <w:rPr>
                <w:rFonts w:ascii="Arial" w:hAnsi="Arial" w:cs="Arial"/>
                <w:sz w:val="22"/>
                <w:szCs w:val="22"/>
              </w:rPr>
            </w:pPr>
            <w:r w:rsidRPr="00FD6089">
              <w:rPr>
                <w:rFonts w:ascii="Arial" w:hAnsi="Arial" w:cs="Arial"/>
                <w:sz w:val="22"/>
                <w:szCs w:val="22"/>
              </w:rPr>
              <w:t>Category 2 (Visitors)</w:t>
            </w:r>
          </w:p>
        </w:tc>
      </w:tr>
      <w:tr w:rsidR="009619C0" w:rsidRPr="00FD6089" w14:paraId="4EC2FDA3" w14:textId="77777777" w:rsidTr="009619C0">
        <w:trPr>
          <w:jc w:val="center"/>
        </w:trPr>
        <w:tc>
          <w:tcPr>
            <w:tcW w:w="4786" w:type="dxa"/>
            <w:tcBorders>
              <w:top w:val="single" w:sz="4" w:space="0" w:color="auto"/>
              <w:right w:val="single" w:sz="4" w:space="0" w:color="auto"/>
            </w:tcBorders>
            <w:shd w:val="clear" w:color="auto" w:fill="auto"/>
          </w:tcPr>
          <w:p w14:paraId="4632E65D" w14:textId="77777777" w:rsidR="009619C0" w:rsidRPr="00FD6089" w:rsidRDefault="009619C0" w:rsidP="009619C0">
            <w:pPr>
              <w:numPr>
                <w:ilvl w:val="0"/>
                <w:numId w:val="10"/>
              </w:numPr>
              <w:tabs>
                <w:tab w:val="clear" w:pos="750"/>
                <w:tab w:val="num" w:pos="540"/>
              </w:tabs>
              <w:autoSpaceDE w:val="0"/>
              <w:autoSpaceDN w:val="0"/>
              <w:adjustRightInd w:val="0"/>
              <w:ind w:left="540" w:hanging="540"/>
              <w:jc w:val="both"/>
              <w:rPr>
                <w:rFonts w:ascii="Arial" w:hAnsi="Arial" w:cs="Arial"/>
                <w:sz w:val="22"/>
                <w:szCs w:val="22"/>
              </w:rPr>
            </w:pPr>
            <w:r w:rsidRPr="00FD6089">
              <w:rPr>
                <w:rFonts w:ascii="Arial" w:hAnsi="Arial" w:cs="Arial"/>
                <w:sz w:val="22"/>
                <w:szCs w:val="22"/>
              </w:rPr>
              <w:t xml:space="preserve">Refer to </w:t>
            </w:r>
            <w:r w:rsidR="003A1EFA">
              <w:rPr>
                <w:rFonts w:ascii="Arial" w:hAnsi="Arial" w:cs="Arial"/>
                <w:sz w:val="22"/>
                <w:szCs w:val="22"/>
              </w:rPr>
              <w:t xml:space="preserve">SEC/BPSS/006 – Management of Caveats </w:t>
            </w:r>
            <w:r w:rsidRPr="00FD6089">
              <w:rPr>
                <w:rFonts w:ascii="Arial" w:hAnsi="Arial" w:cs="Arial"/>
                <w:sz w:val="22"/>
                <w:szCs w:val="22"/>
              </w:rPr>
              <w:t>for details of when and how these notifications need to be made.</w:t>
            </w:r>
          </w:p>
          <w:p w14:paraId="7ED46E58" w14:textId="77777777" w:rsidR="009619C0" w:rsidRPr="00FD6089" w:rsidRDefault="009619C0" w:rsidP="009619C0">
            <w:pPr>
              <w:numPr>
                <w:ilvl w:val="0"/>
                <w:numId w:val="10"/>
              </w:numPr>
              <w:tabs>
                <w:tab w:val="clear" w:pos="750"/>
                <w:tab w:val="num" w:pos="540"/>
              </w:tabs>
              <w:autoSpaceDE w:val="0"/>
              <w:autoSpaceDN w:val="0"/>
              <w:adjustRightInd w:val="0"/>
              <w:ind w:left="540" w:hanging="540"/>
              <w:jc w:val="both"/>
              <w:rPr>
                <w:rFonts w:ascii="Arial" w:hAnsi="Arial" w:cs="Arial"/>
                <w:sz w:val="22"/>
                <w:szCs w:val="22"/>
              </w:rPr>
            </w:pPr>
            <w:r w:rsidRPr="00FD6089">
              <w:rPr>
                <w:rFonts w:ascii="Arial" w:hAnsi="Arial" w:cs="Arial"/>
                <w:sz w:val="22"/>
                <w:szCs w:val="22"/>
              </w:rPr>
              <w:t>Enter details of the visit in rows 2-11 providing as much information about the visit as possible.</w:t>
            </w:r>
          </w:p>
          <w:p w14:paraId="1DC92AF5" w14:textId="77777777" w:rsidR="009619C0" w:rsidRPr="00FD6089" w:rsidRDefault="009619C0" w:rsidP="009619C0">
            <w:pPr>
              <w:numPr>
                <w:ilvl w:val="0"/>
                <w:numId w:val="10"/>
              </w:numPr>
              <w:tabs>
                <w:tab w:val="clear" w:pos="750"/>
                <w:tab w:val="num" w:pos="540"/>
              </w:tabs>
              <w:autoSpaceDE w:val="0"/>
              <w:autoSpaceDN w:val="0"/>
              <w:adjustRightInd w:val="0"/>
              <w:ind w:left="540" w:hanging="540"/>
              <w:jc w:val="both"/>
              <w:rPr>
                <w:rFonts w:ascii="Arial" w:hAnsi="Arial" w:cs="Arial"/>
                <w:sz w:val="22"/>
                <w:szCs w:val="22"/>
              </w:rPr>
            </w:pPr>
            <w:r w:rsidRPr="00FD6089">
              <w:rPr>
                <w:rFonts w:ascii="Arial" w:hAnsi="Arial" w:cs="Arial"/>
                <w:sz w:val="22"/>
                <w:szCs w:val="22"/>
              </w:rPr>
              <w:t>Enter the visitors personal details into sections 1 to 8</w:t>
            </w:r>
          </w:p>
          <w:p w14:paraId="63B38B99" w14:textId="77777777" w:rsidR="009619C0" w:rsidRPr="00FD6089" w:rsidRDefault="009619C0" w:rsidP="009619C0">
            <w:pPr>
              <w:numPr>
                <w:ilvl w:val="0"/>
                <w:numId w:val="10"/>
              </w:numPr>
              <w:tabs>
                <w:tab w:val="clear" w:pos="750"/>
                <w:tab w:val="num" w:pos="540"/>
              </w:tabs>
              <w:autoSpaceDE w:val="0"/>
              <w:autoSpaceDN w:val="0"/>
              <w:adjustRightInd w:val="0"/>
              <w:ind w:left="540" w:hanging="540"/>
              <w:jc w:val="both"/>
              <w:rPr>
                <w:rFonts w:ascii="Arial" w:hAnsi="Arial" w:cs="Arial"/>
                <w:sz w:val="22"/>
                <w:szCs w:val="22"/>
              </w:rPr>
            </w:pPr>
            <w:r w:rsidRPr="00FD6089">
              <w:rPr>
                <w:rFonts w:ascii="Arial" w:hAnsi="Arial" w:cs="Arial"/>
                <w:sz w:val="22"/>
                <w:szCs w:val="22"/>
              </w:rPr>
              <w:t>Complete the visit/access dates at section 9.</w:t>
            </w:r>
          </w:p>
          <w:p w14:paraId="2A0C5ABA" w14:textId="77777777" w:rsidR="009619C0" w:rsidRPr="00FD6089" w:rsidRDefault="009619C0" w:rsidP="009619C0">
            <w:pPr>
              <w:numPr>
                <w:ilvl w:val="0"/>
                <w:numId w:val="10"/>
              </w:numPr>
              <w:tabs>
                <w:tab w:val="clear" w:pos="750"/>
                <w:tab w:val="num" w:pos="540"/>
              </w:tabs>
              <w:autoSpaceDE w:val="0"/>
              <w:autoSpaceDN w:val="0"/>
              <w:adjustRightInd w:val="0"/>
              <w:ind w:left="540" w:hanging="540"/>
              <w:jc w:val="both"/>
              <w:rPr>
                <w:rFonts w:ascii="Arial" w:hAnsi="Arial" w:cs="Arial"/>
                <w:sz w:val="22"/>
                <w:szCs w:val="22"/>
              </w:rPr>
            </w:pPr>
            <w:r w:rsidRPr="00FD6089">
              <w:rPr>
                <w:rFonts w:ascii="Arial" w:hAnsi="Arial" w:cs="Arial"/>
                <w:sz w:val="22"/>
                <w:szCs w:val="22"/>
              </w:rPr>
              <w:t>Submit this to the respective Site Access and Vetting Officer (SAVO) a minimum of 18 days prior to the visit/access</w:t>
            </w:r>
          </w:p>
          <w:p w14:paraId="296FEF7D" w14:textId="77777777" w:rsidR="009619C0" w:rsidRPr="00FD6089" w:rsidRDefault="009619C0" w:rsidP="00B74365">
            <w:pPr>
              <w:autoSpaceDE w:val="0"/>
              <w:autoSpaceDN w:val="0"/>
              <w:adjustRightInd w:val="0"/>
              <w:jc w:val="both"/>
              <w:rPr>
                <w:rFonts w:ascii="Arial" w:hAnsi="Arial" w:cs="Arial"/>
                <w:sz w:val="22"/>
                <w:szCs w:val="22"/>
              </w:rPr>
            </w:pPr>
          </w:p>
        </w:tc>
        <w:tc>
          <w:tcPr>
            <w:tcW w:w="425" w:type="dxa"/>
            <w:tcBorders>
              <w:top w:val="single" w:sz="4" w:space="0" w:color="auto"/>
              <w:left w:val="single" w:sz="4" w:space="0" w:color="auto"/>
              <w:bottom w:val="single" w:sz="4" w:space="0" w:color="auto"/>
              <w:right w:val="nil"/>
            </w:tcBorders>
            <w:shd w:val="clear" w:color="auto" w:fill="auto"/>
          </w:tcPr>
          <w:p w14:paraId="7194DBDC" w14:textId="77777777" w:rsidR="009619C0" w:rsidRPr="00FD6089" w:rsidRDefault="009619C0" w:rsidP="00B74365">
            <w:pPr>
              <w:autoSpaceDE w:val="0"/>
              <w:autoSpaceDN w:val="0"/>
              <w:adjustRightInd w:val="0"/>
              <w:jc w:val="both"/>
              <w:rPr>
                <w:rFonts w:ascii="Arial" w:hAnsi="Arial" w:cs="Arial"/>
                <w:sz w:val="22"/>
                <w:szCs w:val="22"/>
              </w:rPr>
            </w:pPr>
          </w:p>
        </w:tc>
        <w:tc>
          <w:tcPr>
            <w:tcW w:w="4423" w:type="dxa"/>
            <w:tcBorders>
              <w:top w:val="single" w:sz="4" w:space="0" w:color="auto"/>
              <w:left w:val="nil"/>
            </w:tcBorders>
            <w:shd w:val="clear" w:color="auto" w:fill="auto"/>
          </w:tcPr>
          <w:p w14:paraId="3BE2A3D1" w14:textId="77777777" w:rsidR="009619C0" w:rsidRPr="00FD6089" w:rsidRDefault="009619C0" w:rsidP="009619C0">
            <w:pPr>
              <w:numPr>
                <w:ilvl w:val="0"/>
                <w:numId w:val="9"/>
              </w:numPr>
              <w:tabs>
                <w:tab w:val="clear" w:pos="1080"/>
                <w:tab w:val="num" w:pos="432"/>
              </w:tabs>
              <w:autoSpaceDE w:val="0"/>
              <w:autoSpaceDN w:val="0"/>
              <w:adjustRightInd w:val="0"/>
              <w:ind w:left="432" w:hanging="540"/>
              <w:jc w:val="both"/>
              <w:rPr>
                <w:rFonts w:ascii="Arial" w:hAnsi="Arial" w:cs="Arial"/>
                <w:sz w:val="22"/>
                <w:szCs w:val="22"/>
              </w:rPr>
            </w:pPr>
            <w:r w:rsidRPr="00FD6089">
              <w:rPr>
                <w:rFonts w:ascii="Arial" w:hAnsi="Arial" w:cs="Arial"/>
                <w:sz w:val="22"/>
                <w:szCs w:val="22"/>
              </w:rPr>
              <w:t>One NBCEC form must be completed for each visitor</w:t>
            </w:r>
          </w:p>
          <w:p w14:paraId="5F0CE8F1" w14:textId="77777777" w:rsidR="009619C0" w:rsidRPr="00FD6089" w:rsidRDefault="009619C0" w:rsidP="009619C0">
            <w:pPr>
              <w:numPr>
                <w:ilvl w:val="0"/>
                <w:numId w:val="9"/>
              </w:numPr>
              <w:tabs>
                <w:tab w:val="clear" w:pos="1080"/>
                <w:tab w:val="num" w:pos="432"/>
              </w:tabs>
              <w:autoSpaceDE w:val="0"/>
              <w:autoSpaceDN w:val="0"/>
              <w:adjustRightInd w:val="0"/>
              <w:ind w:left="432" w:hanging="540"/>
              <w:jc w:val="both"/>
              <w:rPr>
                <w:rFonts w:ascii="Arial" w:hAnsi="Arial" w:cs="Arial"/>
                <w:sz w:val="22"/>
                <w:szCs w:val="22"/>
              </w:rPr>
            </w:pPr>
            <w:r w:rsidRPr="00FD6089">
              <w:rPr>
                <w:rFonts w:ascii="Arial" w:hAnsi="Arial" w:cs="Arial"/>
                <w:sz w:val="22"/>
                <w:szCs w:val="22"/>
              </w:rPr>
              <w:t>Enter the visitors personal details into sections 1 to 8</w:t>
            </w:r>
          </w:p>
          <w:p w14:paraId="6815250B" w14:textId="77777777" w:rsidR="009619C0" w:rsidRPr="00FD6089" w:rsidRDefault="009619C0" w:rsidP="009619C0">
            <w:pPr>
              <w:numPr>
                <w:ilvl w:val="0"/>
                <w:numId w:val="9"/>
              </w:numPr>
              <w:tabs>
                <w:tab w:val="clear" w:pos="1080"/>
                <w:tab w:val="num" w:pos="432"/>
              </w:tabs>
              <w:autoSpaceDE w:val="0"/>
              <w:autoSpaceDN w:val="0"/>
              <w:adjustRightInd w:val="0"/>
              <w:ind w:left="432" w:hanging="540"/>
              <w:jc w:val="both"/>
              <w:rPr>
                <w:rFonts w:ascii="Arial" w:hAnsi="Arial" w:cs="Arial"/>
                <w:sz w:val="22"/>
                <w:szCs w:val="22"/>
              </w:rPr>
            </w:pPr>
            <w:r w:rsidRPr="00FD6089">
              <w:rPr>
                <w:rFonts w:ascii="Arial" w:hAnsi="Arial" w:cs="Arial"/>
                <w:sz w:val="22"/>
                <w:szCs w:val="22"/>
              </w:rPr>
              <w:t>Enter details of the visit in rows 2-11 providing as much information about the visit as possible</w:t>
            </w:r>
          </w:p>
          <w:p w14:paraId="509041AC" w14:textId="77777777" w:rsidR="009619C0" w:rsidRPr="00FD6089" w:rsidRDefault="009619C0" w:rsidP="009619C0">
            <w:pPr>
              <w:numPr>
                <w:ilvl w:val="0"/>
                <w:numId w:val="9"/>
              </w:numPr>
              <w:tabs>
                <w:tab w:val="clear" w:pos="1080"/>
                <w:tab w:val="num" w:pos="432"/>
              </w:tabs>
              <w:autoSpaceDE w:val="0"/>
              <w:autoSpaceDN w:val="0"/>
              <w:adjustRightInd w:val="0"/>
              <w:ind w:left="432" w:hanging="540"/>
              <w:jc w:val="both"/>
              <w:rPr>
                <w:rFonts w:ascii="Arial" w:hAnsi="Arial" w:cs="Arial"/>
                <w:sz w:val="22"/>
                <w:szCs w:val="22"/>
              </w:rPr>
            </w:pPr>
            <w:r w:rsidRPr="00FD6089">
              <w:rPr>
                <w:rFonts w:ascii="Arial" w:hAnsi="Arial" w:cs="Arial"/>
                <w:sz w:val="22"/>
                <w:szCs w:val="22"/>
              </w:rPr>
              <w:t>Complete the visit/access dates at section 9</w:t>
            </w:r>
          </w:p>
          <w:p w14:paraId="1500CFC8" w14:textId="77777777" w:rsidR="009619C0" w:rsidRPr="00FD6089" w:rsidRDefault="009619C0" w:rsidP="009619C0">
            <w:pPr>
              <w:numPr>
                <w:ilvl w:val="0"/>
                <w:numId w:val="9"/>
              </w:numPr>
              <w:tabs>
                <w:tab w:val="clear" w:pos="1080"/>
                <w:tab w:val="num" w:pos="432"/>
              </w:tabs>
              <w:autoSpaceDE w:val="0"/>
              <w:autoSpaceDN w:val="0"/>
              <w:adjustRightInd w:val="0"/>
              <w:ind w:left="432" w:hanging="540"/>
              <w:jc w:val="both"/>
              <w:rPr>
                <w:rFonts w:ascii="Arial" w:hAnsi="Arial" w:cs="Arial"/>
                <w:sz w:val="22"/>
                <w:szCs w:val="22"/>
              </w:rPr>
            </w:pPr>
            <w:r w:rsidRPr="00FD6089">
              <w:rPr>
                <w:rFonts w:ascii="Arial" w:hAnsi="Arial" w:cs="Arial"/>
                <w:sz w:val="22"/>
                <w:szCs w:val="22"/>
              </w:rPr>
              <w:t>Submit this to the respective Site Access and Vetting Officer (SAVO) a minimum of 18 days prior to the visit/access</w:t>
            </w:r>
          </w:p>
          <w:p w14:paraId="769D0D3C" w14:textId="77777777" w:rsidR="009619C0" w:rsidRPr="00FD6089" w:rsidRDefault="009619C0" w:rsidP="00B74365">
            <w:pPr>
              <w:autoSpaceDE w:val="0"/>
              <w:autoSpaceDN w:val="0"/>
              <w:adjustRightInd w:val="0"/>
              <w:jc w:val="both"/>
              <w:rPr>
                <w:rFonts w:ascii="Arial" w:hAnsi="Arial" w:cs="Arial"/>
                <w:sz w:val="22"/>
                <w:szCs w:val="22"/>
              </w:rPr>
            </w:pPr>
          </w:p>
        </w:tc>
      </w:tr>
    </w:tbl>
    <w:p w14:paraId="54CD245A" w14:textId="77777777" w:rsidR="009619C0" w:rsidRDefault="009619C0" w:rsidP="009619C0">
      <w:pPr>
        <w:autoSpaceDE w:val="0"/>
        <w:autoSpaceDN w:val="0"/>
        <w:adjustRightInd w:val="0"/>
        <w:jc w:val="both"/>
        <w:rPr>
          <w:rFonts w:ascii="Arial" w:hAnsi="Arial" w:cs="Arial"/>
          <w:sz w:val="22"/>
          <w:szCs w:val="22"/>
        </w:rPr>
      </w:pPr>
    </w:p>
    <w:p w14:paraId="646D12B7" w14:textId="77777777" w:rsidR="009619C0" w:rsidRDefault="009619C0" w:rsidP="009619C0">
      <w:pPr>
        <w:autoSpaceDE w:val="0"/>
        <w:autoSpaceDN w:val="0"/>
        <w:adjustRightInd w:val="0"/>
        <w:rPr>
          <w:rFonts w:ascii="Arial" w:hAnsi="Arial" w:cs="Arial"/>
          <w:sz w:val="22"/>
          <w:szCs w:val="22"/>
        </w:rPr>
      </w:pPr>
      <w:r>
        <w:rPr>
          <w:rFonts w:ascii="Arial" w:hAnsi="Arial" w:cs="Arial"/>
          <w:sz w:val="22"/>
          <w:szCs w:val="22"/>
        </w:rPr>
        <w:t>The SAVO will review the form, enter the date in Section 10, and submit to ONR (CNSS).</w:t>
      </w:r>
    </w:p>
    <w:p w14:paraId="1231BE67" w14:textId="77777777" w:rsidR="009619C0" w:rsidRDefault="009619C0" w:rsidP="009619C0">
      <w:pPr>
        <w:autoSpaceDE w:val="0"/>
        <w:autoSpaceDN w:val="0"/>
        <w:adjustRightInd w:val="0"/>
        <w:jc w:val="both"/>
        <w:rPr>
          <w:rFonts w:ascii="Arial" w:hAnsi="Arial" w:cs="Arial"/>
          <w:sz w:val="22"/>
          <w:szCs w:val="22"/>
        </w:rPr>
      </w:pPr>
    </w:p>
    <w:p w14:paraId="3625F543" w14:textId="77777777" w:rsidR="0010439A" w:rsidRPr="009619C0" w:rsidRDefault="009619C0" w:rsidP="009619C0">
      <w:pPr>
        <w:rPr>
          <w:rFonts w:ascii="Arial" w:hAnsi="Arial" w:cs="Arial"/>
          <w:lang w:val="en-GB"/>
        </w:rPr>
      </w:pPr>
      <w:r>
        <w:rPr>
          <w:rFonts w:ascii="Arial" w:hAnsi="Arial" w:cs="Arial"/>
          <w:sz w:val="22"/>
          <w:szCs w:val="22"/>
        </w:rPr>
        <w:t>Upon receipt of the completed NBCEC Form the SAVO will inform you whether the visit needs regulatory approval to go ahead, or is one that can proceed once the notification has been made.</w:t>
      </w:r>
    </w:p>
    <w:sectPr w:rsidR="0010439A" w:rsidRPr="009619C0" w:rsidSect="009619C0">
      <w:headerReference w:type="default" r:id="rId11"/>
      <w:footerReference w:type="default" r:id="rId12"/>
      <w:pgSz w:w="11906" w:h="16838"/>
      <w:pgMar w:top="1134" w:right="1134" w:bottom="851" w:left="1134" w:header="284" w:footer="3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B5B0" w14:textId="77777777" w:rsidR="00E10878" w:rsidRDefault="00E10878">
      <w:r>
        <w:separator/>
      </w:r>
    </w:p>
  </w:endnote>
  <w:endnote w:type="continuationSeparator" w:id="0">
    <w:p w14:paraId="30D7AA69" w14:textId="77777777" w:rsidR="00E10878" w:rsidRDefault="00E1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9CB6" w14:textId="77777777" w:rsidR="00EE6DFE" w:rsidRPr="004A0783" w:rsidRDefault="1B65A934" w:rsidP="002F06EE">
    <w:pPr>
      <w:pStyle w:val="NGSPECfooter"/>
    </w:pPr>
    <w:r w:rsidRPr="1B65A934">
      <w:rPr>
        <w:lang w:val="en-US"/>
      </w:rPr>
      <w:t>PROTECT – PRIVATE PERSONAL (when complete)</w:t>
    </w:r>
    <w:r w:rsidR="00EE6DFE">
      <w:tab/>
    </w:r>
    <w:r w:rsidRPr="1B65A934">
      <w:rPr>
        <w:lang w:val="en-US"/>
      </w:rPr>
      <w:t>Parent Document Ref: BEG/SPEC/SEC/ORG/011</w:t>
    </w:r>
  </w:p>
  <w:p w14:paraId="0755734C" w14:textId="77777777" w:rsidR="009B4578" w:rsidRPr="00E74B37" w:rsidRDefault="00B165AA" w:rsidP="002F06EE">
    <w:pPr>
      <w:pStyle w:val="NGSPECfooter"/>
    </w:pPr>
    <w:r>
      <w:t>Retention Period: 3 years</w:t>
    </w:r>
    <w:r w:rsidR="009619C0">
      <w:t xml:space="preserve"> following visit </w:t>
    </w:r>
    <w:proofErr w:type="gramStart"/>
    <w:r w:rsidR="009619C0">
      <w:t>date</w:t>
    </w:r>
    <w:proofErr w:type="gramEnd"/>
    <w:r w:rsidR="002F06E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D064" w14:textId="77777777" w:rsidR="00E10878" w:rsidRDefault="00E10878">
      <w:r>
        <w:separator/>
      </w:r>
    </w:p>
  </w:footnote>
  <w:footnote w:type="continuationSeparator" w:id="0">
    <w:p w14:paraId="34FF1C98" w14:textId="77777777" w:rsidR="00E10878" w:rsidRDefault="00E1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E679" w14:textId="77777777" w:rsidR="00A80C45" w:rsidRDefault="1B65A934" w:rsidP="00A80C45">
    <w:pPr>
      <w:pStyle w:val="NGSPECfooter"/>
    </w:pPr>
    <w:r w:rsidRPr="1B65A934">
      <w:rPr>
        <w:lang w:val="en-US"/>
      </w:rPr>
      <w:t>PROTECT – PRIVATE PERSONAL (when complete)</w:t>
    </w:r>
    <w:r w:rsidR="00A80C45">
      <w:tab/>
    </w:r>
    <w:r w:rsidRPr="1B65A934">
      <w:rPr>
        <w:lang w:val="en-US"/>
      </w:rPr>
      <w:t>BEG/FORM/SEC/ORG/011/10</w:t>
    </w:r>
  </w:p>
  <w:p w14:paraId="7B5175E3" w14:textId="77777777" w:rsidR="00A80C45" w:rsidRDefault="00A80C45" w:rsidP="00A80C45">
    <w:pPr>
      <w:pStyle w:val="NGSPECfooter"/>
      <w:tabs>
        <w:tab w:val="clear" w:pos="9639"/>
      </w:tabs>
      <w:jc w:val="right"/>
    </w:pPr>
    <w:r>
      <w:t xml:space="preserve">Revision </w:t>
    </w:r>
    <w:r w:rsidR="009619C0">
      <w:t>01</w:t>
    </w:r>
  </w:p>
  <w:p w14:paraId="5E238A8F" w14:textId="77777777" w:rsidR="00FB5839" w:rsidRDefault="009B4578" w:rsidP="00A80C45">
    <w:pPr>
      <w:pStyle w:val="NGSPECfooter"/>
    </w:pPr>
    <w:r>
      <w:rPr>
        <w:noProof/>
      </w:rPr>
      <w:drawing>
        <wp:inline distT="0" distB="0" distL="0" distR="0" wp14:anchorId="5E7112A7" wp14:editId="07777777">
          <wp:extent cx="548595" cy="243820"/>
          <wp:effectExtent l="0" t="0" r="4445"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logo.png"/>
                  <pic:cNvPicPr/>
                </pic:nvPicPr>
                <pic:blipFill>
                  <a:blip r:embed="rId1">
                    <a:extLst>
                      <a:ext uri="{28A0092B-C50C-407E-A947-70E740481C1C}">
                        <a14:useLocalDpi xmlns:a14="http://schemas.microsoft.com/office/drawing/2010/main" val="0"/>
                      </a:ext>
                    </a:extLst>
                  </a:blip>
                  <a:stretch>
                    <a:fillRect/>
                  </a:stretch>
                </pic:blipFill>
                <pic:spPr>
                  <a:xfrm>
                    <a:off x="0" y="0"/>
                    <a:ext cx="548595" cy="243820"/>
                  </a:xfrm>
                  <a:prstGeom prst="rect">
                    <a:avLst/>
                  </a:prstGeom>
                </pic:spPr>
              </pic:pic>
            </a:graphicData>
          </a:graphic>
        </wp:inline>
      </w:drawing>
    </w:r>
    <w:r w:rsidR="00A80C45">
      <w:tab/>
      <w:t xml:space="preserve">Page </w:t>
    </w:r>
    <w:r w:rsidR="00A80C45">
      <w:fldChar w:fldCharType="begin"/>
    </w:r>
    <w:r w:rsidR="00A80C45">
      <w:instrText xml:space="preserve"> PAGE </w:instrText>
    </w:r>
    <w:r w:rsidR="00A80C45">
      <w:fldChar w:fldCharType="separate"/>
    </w:r>
    <w:r w:rsidR="003A1EFA">
      <w:rPr>
        <w:noProof/>
      </w:rPr>
      <w:t>2</w:t>
    </w:r>
    <w:r w:rsidR="00A80C45">
      <w:fldChar w:fldCharType="end"/>
    </w:r>
    <w:r w:rsidR="00A80C45">
      <w:t xml:space="preserve"> of </w:t>
    </w:r>
    <w:r>
      <w:fldChar w:fldCharType="begin"/>
    </w:r>
    <w:r>
      <w:instrText>NUMPAGES</w:instrText>
    </w:r>
    <w:r>
      <w:fldChar w:fldCharType="separate"/>
    </w:r>
    <w:r w:rsidR="003A1EF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305FE"/>
    <w:multiLevelType w:val="hybridMultilevel"/>
    <w:tmpl w:val="64AEC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183DB7"/>
    <w:multiLevelType w:val="hybridMultilevel"/>
    <w:tmpl w:val="71F8D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6C478F"/>
    <w:multiLevelType w:val="hybridMultilevel"/>
    <w:tmpl w:val="DC38F6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D53526"/>
    <w:multiLevelType w:val="hybridMultilevel"/>
    <w:tmpl w:val="8E28F8A8"/>
    <w:lvl w:ilvl="0" w:tplc="E1447AA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C155847"/>
    <w:multiLevelType w:val="hybridMultilevel"/>
    <w:tmpl w:val="D952A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E4469E"/>
    <w:multiLevelType w:val="hybridMultilevel"/>
    <w:tmpl w:val="16005C62"/>
    <w:lvl w:ilvl="0" w:tplc="57DE553A">
      <w:start w:val="1"/>
      <w:numFmt w:val="lowerLetter"/>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9C3C18"/>
    <w:multiLevelType w:val="hybridMultilevel"/>
    <w:tmpl w:val="3A3A4D4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25067"/>
    <w:multiLevelType w:val="hybridMultilevel"/>
    <w:tmpl w:val="00B67D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917A0"/>
    <w:multiLevelType w:val="hybridMultilevel"/>
    <w:tmpl w:val="4A982BC0"/>
    <w:lvl w:ilvl="0" w:tplc="2454FF7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DEE7680"/>
    <w:multiLevelType w:val="hybridMultilevel"/>
    <w:tmpl w:val="F0C6A0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818653">
    <w:abstractNumId w:val="9"/>
  </w:num>
  <w:num w:numId="2" w16cid:durableId="1947035942">
    <w:abstractNumId w:val="6"/>
  </w:num>
  <w:num w:numId="3" w16cid:durableId="259071596">
    <w:abstractNumId w:val="1"/>
  </w:num>
  <w:num w:numId="4" w16cid:durableId="2125297679">
    <w:abstractNumId w:val="0"/>
  </w:num>
  <w:num w:numId="5" w16cid:durableId="34894901">
    <w:abstractNumId w:val="4"/>
  </w:num>
  <w:num w:numId="6" w16cid:durableId="702438537">
    <w:abstractNumId w:val="2"/>
  </w:num>
  <w:num w:numId="7" w16cid:durableId="450369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799649">
    <w:abstractNumId w:val="3"/>
  </w:num>
  <w:num w:numId="9" w16cid:durableId="1032341511">
    <w:abstractNumId w:val="8"/>
  </w:num>
  <w:num w:numId="10" w16cid:durableId="1367178321">
    <w:abstractNumId w:val="5"/>
  </w:num>
  <w:num w:numId="11" w16cid:durableId="541984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3F"/>
    <w:rsid w:val="0002557F"/>
    <w:rsid w:val="0003187B"/>
    <w:rsid w:val="00040A7B"/>
    <w:rsid w:val="0004392D"/>
    <w:rsid w:val="00043B8D"/>
    <w:rsid w:val="000710E7"/>
    <w:rsid w:val="00072AFA"/>
    <w:rsid w:val="00077239"/>
    <w:rsid w:val="000837C1"/>
    <w:rsid w:val="00095DE6"/>
    <w:rsid w:val="0010439A"/>
    <w:rsid w:val="00114D9A"/>
    <w:rsid w:val="001301B8"/>
    <w:rsid w:val="00165840"/>
    <w:rsid w:val="00170063"/>
    <w:rsid w:val="0017263D"/>
    <w:rsid w:val="00176775"/>
    <w:rsid w:val="001826EE"/>
    <w:rsid w:val="001C110C"/>
    <w:rsid w:val="00210AA3"/>
    <w:rsid w:val="00253F41"/>
    <w:rsid w:val="00254127"/>
    <w:rsid w:val="0028181E"/>
    <w:rsid w:val="002B40EB"/>
    <w:rsid w:val="002C6D4A"/>
    <w:rsid w:val="002C724C"/>
    <w:rsid w:val="002D52EB"/>
    <w:rsid w:val="002F06EE"/>
    <w:rsid w:val="00321FC1"/>
    <w:rsid w:val="00351DA0"/>
    <w:rsid w:val="00371462"/>
    <w:rsid w:val="003A1EFA"/>
    <w:rsid w:val="003D0649"/>
    <w:rsid w:val="003F1AA4"/>
    <w:rsid w:val="003F23CA"/>
    <w:rsid w:val="00401090"/>
    <w:rsid w:val="0042313B"/>
    <w:rsid w:val="00471CA2"/>
    <w:rsid w:val="004A0783"/>
    <w:rsid w:val="004C39BF"/>
    <w:rsid w:val="004D60C8"/>
    <w:rsid w:val="004D70F9"/>
    <w:rsid w:val="004E1146"/>
    <w:rsid w:val="004F7B81"/>
    <w:rsid w:val="0050273F"/>
    <w:rsid w:val="0052672C"/>
    <w:rsid w:val="00537387"/>
    <w:rsid w:val="00545266"/>
    <w:rsid w:val="005509B1"/>
    <w:rsid w:val="00572613"/>
    <w:rsid w:val="005D3C47"/>
    <w:rsid w:val="005E0316"/>
    <w:rsid w:val="005E1A71"/>
    <w:rsid w:val="00633482"/>
    <w:rsid w:val="006421DE"/>
    <w:rsid w:val="00661918"/>
    <w:rsid w:val="00680870"/>
    <w:rsid w:val="00681142"/>
    <w:rsid w:val="006B5BD9"/>
    <w:rsid w:val="006B699D"/>
    <w:rsid w:val="006E756D"/>
    <w:rsid w:val="006F10E0"/>
    <w:rsid w:val="006F3115"/>
    <w:rsid w:val="006F56F2"/>
    <w:rsid w:val="007212FC"/>
    <w:rsid w:val="00787A1F"/>
    <w:rsid w:val="007945C8"/>
    <w:rsid w:val="007C06B3"/>
    <w:rsid w:val="007C2C19"/>
    <w:rsid w:val="007D036C"/>
    <w:rsid w:val="007D6D5D"/>
    <w:rsid w:val="00815CA4"/>
    <w:rsid w:val="008D4365"/>
    <w:rsid w:val="008E11D9"/>
    <w:rsid w:val="00930A25"/>
    <w:rsid w:val="00931AA1"/>
    <w:rsid w:val="009619C0"/>
    <w:rsid w:val="00970A88"/>
    <w:rsid w:val="00975D10"/>
    <w:rsid w:val="00982297"/>
    <w:rsid w:val="009A2FB2"/>
    <w:rsid w:val="009B0C50"/>
    <w:rsid w:val="009B4578"/>
    <w:rsid w:val="009C3FBE"/>
    <w:rsid w:val="009C5068"/>
    <w:rsid w:val="009E0CBD"/>
    <w:rsid w:val="009F2954"/>
    <w:rsid w:val="00A03259"/>
    <w:rsid w:val="00A27942"/>
    <w:rsid w:val="00A400B3"/>
    <w:rsid w:val="00A80C45"/>
    <w:rsid w:val="00A8416F"/>
    <w:rsid w:val="00A9567E"/>
    <w:rsid w:val="00A968D6"/>
    <w:rsid w:val="00AB0A0B"/>
    <w:rsid w:val="00AB4A83"/>
    <w:rsid w:val="00AD69F2"/>
    <w:rsid w:val="00AF5457"/>
    <w:rsid w:val="00AF58E1"/>
    <w:rsid w:val="00B07F76"/>
    <w:rsid w:val="00B15BB5"/>
    <w:rsid w:val="00B165AA"/>
    <w:rsid w:val="00B2128D"/>
    <w:rsid w:val="00B72D85"/>
    <w:rsid w:val="00BB5D0A"/>
    <w:rsid w:val="00BB74E3"/>
    <w:rsid w:val="00BC5131"/>
    <w:rsid w:val="00BF470D"/>
    <w:rsid w:val="00BF5861"/>
    <w:rsid w:val="00C15159"/>
    <w:rsid w:val="00C457AC"/>
    <w:rsid w:val="00C61C86"/>
    <w:rsid w:val="00C81368"/>
    <w:rsid w:val="00D306EA"/>
    <w:rsid w:val="00D573F7"/>
    <w:rsid w:val="00DA564C"/>
    <w:rsid w:val="00DC53E2"/>
    <w:rsid w:val="00DE636D"/>
    <w:rsid w:val="00DF291D"/>
    <w:rsid w:val="00DF3699"/>
    <w:rsid w:val="00E10878"/>
    <w:rsid w:val="00E15F7C"/>
    <w:rsid w:val="00E4118B"/>
    <w:rsid w:val="00E46D69"/>
    <w:rsid w:val="00E74B37"/>
    <w:rsid w:val="00E77E6F"/>
    <w:rsid w:val="00E82D93"/>
    <w:rsid w:val="00E97834"/>
    <w:rsid w:val="00EB3024"/>
    <w:rsid w:val="00EB7739"/>
    <w:rsid w:val="00EE6DFE"/>
    <w:rsid w:val="00EF1E7C"/>
    <w:rsid w:val="00F42E57"/>
    <w:rsid w:val="00FA3C24"/>
    <w:rsid w:val="00FB5839"/>
    <w:rsid w:val="1B65A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7C14CA09"/>
  <w15:chartTrackingRefBased/>
  <w15:docId w15:val="{BA71A1A2-84B7-4D00-A282-BFAD3C00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42E57"/>
    <w:rPr>
      <w:rFonts w:ascii="Tahoma" w:hAnsi="Tahoma" w:cs="Tahoma"/>
      <w:sz w:val="16"/>
      <w:szCs w:val="16"/>
    </w:rPr>
  </w:style>
  <w:style w:type="paragraph" w:customStyle="1" w:styleId="NGSPECfooter">
    <w:name w:val="NG SPEC footer"/>
    <w:rsid w:val="00E74B37"/>
    <w:pPr>
      <w:tabs>
        <w:tab w:val="right" w:pos="9639"/>
      </w:tabs>
    </w:pPr>
    <w:rPr>
      <w:rFonts w:ascii="Arial" w:hAnsi="Arial" w:cs="FrutigerLT-Bold"/>
      <w:bCs/>
      <w:sz w:val="16"/>
      <w:szCs w:val="16"/>
    </w:rPr>
  </w:style>
  <w:style w:type="table" w:styleId="TableGrid">
    <w:name w:val="Table Grid"/>
    <w:basedOn w:val="TableNormal"/>
    <w:rsid w:val="00EE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23CA"/>
    <w:rPr>
      <w:color w:val="0000FF"/>
      <w:u w:val="single"/>
    </w:rPr>
  </w:style>
  <w:style w:type="character" w:styleId="FollowedHyperlink">
    <w:name w:val="FollowedHyperlink"/>
    <w:rsid w:val="003F23CA"/>
    <w:rPr>
      <w:color w:val="800080"/>
      <w:u w:val="single"/>
    </w:rPr>
  </w:style>
  <w:style w:type="paragraph" w:styleId="PlainText">
    <w:name w:val="Plain Text"/>
    <w:basedOn w:val="Normal"/>
    <w:link w:val="PlainTextChar"/>
    <w:rsid w:val="009619C0"/>
    <w:pPr>
      <w:overflowPunct w:val="0"/>
      <w:autoSpaceDE w:val="0"/>
      <w:autoSpaceDN w:val="0"/>
      <w:adjustRightInd w:val="0"/>
      <w:textAlignment w:val="baseline"/>
    </w:pPr>
    <w:rPr>
      <w:rFonts w:ascii="Courier New" w:hAnsi="Courier New"/>
      <w:lang w:val="en-GB" w:eastAsia="en-US"/>
    </w:rPr>
  </w:style>
  <w:style w:type="character" w:customStyle="1" w:styleId="PlainTextChar">
    <w:name w:val="Plain Text Char"/>
    <w:basedOn w:val="DefaultParagraphFont"/>
    <w:link w:val="PlainText"/>
    <w:rsid w:val="009619C0"/>
    <w:rPr>
      <w:rFonts w:ascii="Courier New" w:hAnsi="Courier New"/>
      <w:lang w:eastAsia="en-US"/>
    </w:rPr>
  </w:style>
  <w:style w:type="paragraph" w:styleId="BodyText2">
    <w:name w:val="Body Text 2"/>
    <w:basedOn w:val="Normal"/>
    <w:link w:val="BodyText2Char"/>
    <w:rsid w:val="009619C0"/>
    <w:pPr>
      <w:overflowPunct w:val="0"/>
      <w:autoSpaceDE w:val="0"/>
      <w:autoSpaceDN w:val="0"/>
      <w:adjustRightInd w:val="0"/>
      <w:textAlignment w:val="baseline"/>
    </w:pPr>
    <w:rPr>
      <w:rFonts w:ascii="Tahoma" w:eastAsia="Arial Unicode MS" w:hAnsi="Tahoma" w:cs="Tahoma"/>
      <w:b/>
      <w:bCs/>
      <w:sz w:val="24"/>
      <w:lang w:val="en-GB" w:eastAsia="en-US"/>
    </w:rPr>
  </w:style>
  <w:style w:type="character" w:customStyle="1" w:styleId="BodyText2Char">
    <w:name w:val="Body Text 2 Char"/>
    <w:basedOn w:val="DefaultParagraphFont"/>
    <w:link w:val="BodyText2"/>
    <w:rsid w:val="009619C0"/>
    <w:rPr>
      <w:rFonts w:ascii="Tahoma" w:eastAsia="Arial Unicode MS" w:hAnsi="Tahoma" w:cs="Tahoma"/>
      <w:b/>
      <w:bCs/>
      <w:sz w:val="24"/>
      <w:lang w:eastAsia="en-US"/>
    </w:rPr>
  </w:style>
  <w:style w:type="character" w:styleId="UnresolvedMention">
    <w:name w:val="Unresolved Mention"/>
    <w:basedOn w:val="DefaultParagraphFont"/>
    <w:uiPriority w:val="99"/>
    <w:semiHidden/>
    <w:unhideWhenUsed/>
    <w:rsid w:val="00970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00054">
      <w:bodyDiv w:val="1"/>
      <w:marLeft w:val="0"/>
      <w:marRight w:val="0"/>
      <w:marTop w:val="0"/>
      <w:marBottom w:val="0"/>
      <w:divBdr>
        <w:top w:val="none" w:sz="0" w:space="0" w:color="auto"/>
        <w:left w:val="none" w:sz="0" w:space="0" w:color="auto"/>
        <w:bottom w:val="none" w:sz="0" w:space="0" w:color="auto"/>
        <w:right w:val="none" w:sz="0" w:space="0" w:color="auto"/>
      </w:divBdr>
    </w:div>
    <w:div w:id="779446195">
      <w:bodyDiv w:val="1"/>
      <w:marLeft w:val="0"/>
      <w:marRight w:val="0"/>
      <w:marTop w:val="0"/>
      <w:marBottom w:val="0"/>
      <w:divBdr>
        <w:top w:val="none" w:sz="0" w:space="0" w:color="auto"/>
        <w:left w:val="none" w:sz="0" w:space="0" w:color="auto"/>
        <w:bottom w:val="none" w:sz="0" w:space="0" w:color="auto"/>
        <w:right w:val="none" w:sz="0" w:space="0" w:color="auto"/>
      </w:divBdr>
    </w:div>
    <w:div w:id="17885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NR-CNS.Personnel-Security@onr.gov.uk" TargetMode="External"/><Relationship Id="rId4" Type="http://schemas.openxmlformats.org/officeDocument/2006/relationships/styles" Target="styles.xml"/><Relationship Id="rId9" Type="http://schemas.openxmlformats.org/officeDocument/2006/relationships/hyperlink" Target="mailto:harsiteacessteam@edf-energ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PC9zaXNsPjxVc2VyTmFtZT5DT1JFXGFhMDUzMzM8L1VzZXJOYW1lPjxEYXRlVGltZT4wOC8xMC8yMDE5IDA4OjMwOjM4PC9EYXRlVGltZT48TGFiZWxTdHJpbmc+Tk9UIFBST1RFQ1RJVkVMWSBNQVJLRUQ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99349ed6-8581-4a78-bb99-38cee8484743" origin="userSelected">
  <element uid="id_classification_nonbusiness" value=""/>
</sisl>
</file>

<file path=customXml/itemProps1.xml><?xml version="1.0" encoding="utf-8"?>
<ds:datastoreItem xmlns:ds="http://schemas.openxmlformats.org/officeDocument/2006/customXml" ds:itemID="{4AEA5EC6-838F-4725-B849-1F0E78122BF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8B61110-DB48-47A1-9905-ABE7C33589C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4531</Characters>
  <Application>Microsoft Office Word</Application>
  <DocSecurity>0</DocSecurity>
  <Lines>37</Lines>
  <Paragraphs>10</Paragraphs>
  <ScaleCrop>false</ScaleCrop>
  <Company>EDF Energy</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AA00187</dc:creator>
  <cp:keywords/>
  <cp:lastModifiedBy>Potter Keeley</cp:lastModifiedBy>
  <cp:revision>10</cp:revision>
  <cp:lastPrinted>2017-11-10T08:33:00Z</cp:lastPrinted>
  <dcterms:created xsi:type="dcterms:W3CDTF">2021-01-05T13:47:00Z</dcterms:created>
  <dcterms:modified xsi:type="dcterms:W3CDTF">2025-02-10T12:53:00Z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7aa1e968-9d19-4276-9a3c-8445962f6a30</vt:lpwstr>
  </property>
  <property fmtid="{D5CDD505-2E9C-101B-9397-08002B2CF9AE}" pid="3" name="bjSaver">
    <vt:lpwstr>8j8RF8tAfF11mkU78BlZ0GKM+sXGSMCJ</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LabelHistoryID">
    <vt:lpwstr>{4AEA5EC6-838F-4725-B849-1F0E78122BFA}</vt:lpwstr>
  </property>
  <property fmtid="{D5CDD505-2E9C-101B-9397-08002B2CF9AE}" pid="9" name="MSIP_Label_1db22814-ea87-41b9-acd0-411e8507a751_Enabled">
    <vt:lpwstr>true</vt:lpwstr>
  </property>
  <property fmtid="{D5CDD505-2E9C-101B-9397-08002B2CF9AE}" pid="10" name="MSIP_Label_1db22814-ea87-41b9-acd0-411e8507a751_SetDate">
    <vt:lpwstr>2023-08-01T06:36:23Z</vt:lpwstr>
  </property>
  <property fmtid="{D5CDD505-2E9C-101B-9397-08002B2CF9AE}" pid="11" name="MSIP_Label_1db22814-ea87-41b9-acd0-411e8507a751_Method">
    <vt:lpwstr>Privileged</vt:lpwstr>
  </property>
  <property fmtid="{D5CDD505-2E9C-101B-9397-08002B2CF9AE}" pid="12" name="MSIP_Label_1db22814-ea87-41b9-acd0-411e8507a751_Name">
    <vt:lpwstr>PROTECT - PRIVATE</vt:lpwstr>
  </property>
  <property fmtid="{D5CDD505-2E9C-101B-9397-08002B2CF9AE}" pid="13" name="MSIP_Label_1db22814-ea87-41b9-acd0-411e8507a751_SiteId">
    <vt:lpwstr>75046e30-7443-48c1-89c4-f710fef78b2b</vt:lpwstr>
  </property>
  <property fmtid="{D5CDD505-2E9C-101B-9397-08002B2CF9AE}" pid="14" name="MSIP_Label_1db22814-ea87-41b9-acd0-411e8507a751_ActionId">
    <vt:lpwstr>1850e80d-897a-452b-a9ac-1b0afea8682c</vt:lpwstr>
  </property>
  <property fmtid="{D5CDD505-2E9C-101B-9397-08002B2CF9AE}" pid="15" name="MSIP_Label_1db22814-ea87-41b9-acd0-411e8507a751_ContentBits">
    <vt:lpwstr>0</vt:lpwstr>
  </property>
</Properties>
</file>