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699C3" w14:textId="77777777" w:rsidR="00E006C9" w:rsidRPr="000203BF" w:rsidRDefault="00990245" w:rsidP="00466F84">
      <w:pPr>
        <w:spacing w:after="0" w:line="240" w:lineRule="auto"/>
        <w:ind w:right="-514"/>
        <w:jc w:val="center"/>
        <w:rPr>
          <w:rFonts w:cs="Arial"/>
          <w:b/>
          <w:caps/>
        </w:rPr>
      </w:pPr>
      <w:r w:rsidRPr="000203BF">
        <w:rPr>
          <w:rFonts w:cs="Arial"/>
          <w:sz w:val="36"/>
          <w:szCs w:val="36"/>
        </w:rPr>
        <w:t>The UK Nuclear Industry Good Practice Guide To:</w:t>
      </w:r>
    </w:p>
    <w:p w14:paraId="147B88B4" w14:textId="77777777" w:rsidR="00E006C9" w:rsidRPr="009361B0" w:rsidRDefault="00E006C9" w:rsidP="009361B0">
      <w:pPr>
        <w:spacing w:after="0" w:line="240" w:lineRule="auto"/>
        <w:jc w:val="center"/>
        <w:rPr>
          <w:rFonts w:cs="Arial"/>
          <w:bCs/>
          <w:sz w:val="72"/>
          <w:szCs w:val="72"/>
        </w:rPr>
      </w:pPr>
    </w:p>
    <w:p w14:paraId="164FE417" w14:textId="77777777" w:rsidR="009361B0" w:rsidRPr="009361B0" w:rsidRDefault="009361B0" w:rsidP="009361B0">
      <w:pPr>
        <w:spacing w:after="0" w:line="240" w:lineRule="auto"/>
        <w:jc w:val="center"/>
        <w:rPr>
          <w:rFonts w:cs="Arial"/>
          <w:bCs/>
          <w:sz w:val="72"/>
          <w:szCs w:val="72"/>
        </w:rPr>
      </w:pPr>
    </w:p>
    <w:p w14:paraId="1F373B49" w14:textId="77777777" w:rsidR="00E006C9" w:rsidRPr="009361B0" w:rsidRDefault="00D674FB" w:rsidP="00E006C9">
      <w:pPr>
        <w:spacing w:after="0" w:line="240" w:lineRule="auto"/>
        <w:jc w:val="center"/>
        <w:rPr>
          <w:rFonts w:cs="Arial"/>
          <w:b/>
          <w:sz w:val="72"/>
          <w:szCs w:val="72"/>
        </w:rPr>
      </w:pPr>
      <w:r w:rsidRPr="009361B0">
        <w:rPr>
          <w:rFonts w:cs="Arial"/>
          <w:b/>
          <w:sz w:val="72"/>
          <w:szCs w:val="72"/>
        </w:rPr>
        <w:t>Risk and</w:t>
      </w:r>
      <w:r w:rsidR="00E006C9" w:rsidRPr="009361B0">
        <w:rPr>
          <w:rFonts w:cs="Arial"/>
          <w:b/>
          <w:sz w:val="72"/>
          <w:szCs w:val="72"/>
        </w:rPr>
        <w:t xml:space="preserve"> Shortfalls </w:t>
      </w:r>
      <w:r w:rsidR="008B23A9" w:rsidRPr="009361B0">
        <w:rPr>
          <w:rFonts w:cs="Arial"/>
          <w:b/>
          <w:sz w:val="72"/>
          <w:szCs w:val="72"/>
        </w:rPr>
        <w:t>M</w:t>
      </w:r>
      <w:r w:rsidR="00E006C9" w:rsidRPr="009361B0">
        <w:rPr>
          <w:rFonts w:cs="Arial"/>
          <w:b/>
          <w:sz w:val="72"/>
          <w:szCs w:val="72"/>
        </w:rPr>
        <w:t>anagement</w:t>
      </w:r>
    </w:p>
    <w:p w14:paraId="24EA1AF1" w14:textId="77777777" w:rsidR="00990245" w:rsidRPr="009361B0" w:rsidRDefault="00990245" w:rsidP="00E006C9">
      <w:pPr>
        <w:spacing w:after="0" w:line="240" w:lineRule="auto"/>
        <w:jc w:val="center"/>
        <w:rPr>
          <w:rFonts w:ascii="Cambria" w:hAnsi="Cambria"/>
          <w:sz w:val="48"/>
          <w:szCs w:val="48"/>
        </w:rPr>
      </w:pPr>
    </w:p>
    <w:p w14:paraId="4418449A" w14:textId="77777777" w:rsidR="001F5DE7" w:rsidRPr="009361B0" w:rsidRDefault="001F5DE7" w:rsidP="00E006C9">
      <w:pPr>
        <w:spacing w:after="0" w:line="240" w:lineRule="auto"/>
        <w:jc w:val="center"/>
        <w:rPr>
          <w:rFonts w:ascii="Cambria" w:hAnsi="Cambria"/>
          <w:sz w:val="48"/>
          <w:szCs w:val="48"/>
        </w:rPr>
      </w:pPr>
    </w:p>
    <w:p w14:paraId="720C927F" w14:textId="77777777" w:rsidR="00E006C9" w:rsidRPr="009361B0" w:rsidRDefault="00E006C9" w:rsidP="009361B0">
      <w:pPr>
        <w:spacing w:after="0" w:line="240" w:lineRule="auto"/>
        <w:jc w:val="center"/>
        <w:rPr>
          <w:rFonts w:ascii="Cambria" w:hAnsi="Cambria"/>
          <w:sz w:val="48"/>
          <w:szCs w:val="48"/>
        </w:rPr>
      </w:pPr>
    </w:p>
    <w:p w14:paraId="675D0812" w14:textId="77777777" w:rsidR="00E006C9" w:rsidRPr="000203BF" w:rsidRDefault="00990245" w:rsidP="00990245">
      <w:pPr>
        <w:spacing w:after="0" w:line="240" w:lineRule="auto"/>
        <w:jc w:val="center"/>
        <w:rPr>
          <w:rFonts w:cs="Arial"/>
          <w:b/>
        </w:rPr>
      </w:pPr>
      <w:r w:rsidRPr="000203BF">
        <w:rPr>
          <w:rFonts w:ascii="Cambria" w:hAnsi="Cambria"/>
          <w:noProof/>
          <w:sz w:val="48"/>
          <w:szCs w:val="48"/>
        </w:rPr>
        <w:drawing>
          <wp:inline distT="0" distB="0" distL="0" distR="0" wp14:anchorId="63C2F6E5" wp14:editId="498695B1">
            <wp:extent cx="3693160" cy="1449070"/>
            <wp:effectExtent l="0" t="0" r="2540" b="0"/>
            <wp:docPr id="5" name="Picture 5" descr="C:\Users\nugenuser32\Pictures\SDF\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ugenuser32\Pictures\SDF\SDF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160" cy="1449070"/>
                    </a:xfrm>
                    <a:prstGeom prst="rect">
                      <a:avLst/>
                    </a:prstGeom>
                    <a:noFill/>
                    <a:ln>
                      <a:noFill/>
                    </a:ln>
                  </pic:spPr>
                </pic:pic>
              </a:graphicData>
            </a:graphic>
          </wp:inline>
        </w:drawing>
      </w:r>
    </w:p>
    <w:p w14:paraId="770B9724" w14:textId="77777777" w:rsidR="00E006C9" w:rsidRPr="009361B0" w:rsidRDefault="00E006C9" w:rsidP="009361B0">
      <w:pPr>
        <w:spacing w:after="0" w:line="240" w:lineRule="auto"/>
        <w:jc w:val="center"/>
        <w:rPr>
          <w:rFonts w:ascii="Cambria" w:hAnsi="Cambria"/>
          <w:sz w:val="48"/>
          <w:szCs w:val="48"/>
        </w:rPr>
      </w:pPr>
    </w:p>
    <w:p w14:paraId="49B6AFE0" w14:textId="77777777" w:rsidR="00990245" w:rsidRPr="009361B0" w:rsidRDefault="00990245" w:rsidP="009361B0">
      <w:pPr>
        <w:spacing w:after="0" w:line="240" w:lineRule="auto"/>
        <w:jc w:val="center"/>
        <w:rPr>
          <w:rFonts w:ascii="Cambria" w:hAnsi="Cambria"/>
          <w:sz w:val="48"/>
          <w:szCs w:val="48"/>
        </w:rPr>
      </w:pPr>
    </w:p>
    <w:p w14:paraId="797455FE" w14:textId="77777777" w:rsidR="00990245" w:rsidRPr="009361B0" w:rsidRDefault="00990245" w:rsidP="009361B0">
      <w:pPr>
        <w:spacing w:after="0" w:line="240" w:lineRule="auto"/>
        <w:jc w:val="center"/>
        <w:rPr>
          <w:rFonts w:ascii="Cambria" w:hAnsi="Cambria"/>
          <w:sz w:val="48"/>
          <w:szCs w:val="48"/>
        </w:rPr>
      </w:pPr>
    </w:p>
    <w:p w14:paraId="7F13FBDA" w14:textId="2B72814F" w:rsidR="00990245" w:rsidRDefault="00990245" w:rsidP="009361B0">
      <w:pPr>
        <w:spacing w:after="0" w:line="240" w:lineRule="auto"/>
        <w:jc w:val="center"/>
        <w:rPr>
          <w:rFonts w:ascii="Cambria" w:hAnsi="Cambria"/>
          <w:sz w:val="48"/>
          <w:szCs w:val="48"/>
        </w:rPr>
      </w:pPr>
    </w:p>
    <w:p w14:paraId="62D774F6" w14:textId="1DFB396E" w:rsidR="009361B0" w:rsidRDefault="009361B0" w:rsidP="009361B0">
      <w:pPr>
        <w:spacing w:after="0" w:line="240" w:lineRule="auto"/>
        <w:jc w:val="center"/>
        <w:rPr>
          <w:rFonts w:ascii="Cambria" w:hAnsi="Cambria"/>
          <w:sz w:val="48"/>
          <w:szCs w:val="48"/>
        </w:rPr>
      </w:pPr>
    </w:p>
    <w:p w14:paraId="49D701F5" w14:textId="5872FB67" w:rsidR="009361B0" w:rsidRDefault="009361B0" w:rsidP="009361B0">
      <w:pPr>
        <w:spacing w:after="0" w:line="240" w:lineRule="auto"/>
        <w:jc w:val="center"/>
        <w:rPr>
          <w:rFonts w:ascii="Cambria" w:hAnsi="Cambria"/>
          <w:sz w:val="48"/>
          <w:szCs w:val="48"/>
        </w:rPr>
      </w:pPr>
    </w:p>
    <w:p w14:paraId="4E2391BB" w14:textId="77777777" w:rsidR="009361B0" w:rsidRDefault="009361B0" w:rsidP="009361B0">
      <w:pPr>
        <w:spacing w:after="0" w:line="240" w:lineRule="auto"/>
        <w:jc w:val="center"/>
        <w:rPr>
          <w:rFonts w:ascii="Cambria" w:hAnsi="Cambria"/>
          <w:sz w:val="48"/>
          <w:szCs w:val="48"/>
        </w:rPr>
      </w:pPr>
    </w:p>
    <w:p w14:paraId="7C8B1BD9" w14:textId="77777777" w:rsidR="009361B0" w:rsidRPr="009361B0" w:rsidRDefault="009361B0" w:rsidP="009361B0">
      <w:pPr>
        <w:spacing w:after="0" w:line="240" w:lineRule="auto"/>
        <w:jc w:val="center"/>
        <w:rPr>
          <w:rFonts w:ascii="Cambria" w:hAnsi="Cambria"/>
          <w:sz w:val="48"/>
          <w:szCs w:val="48"/>
        </w:rPr>
      </w:pPr>
    </w:p>
    <w:p w14:paraId="0DA7B537" w14:textId="77777777" w:rsidR="009361B0" w:rsidRPr="00C86BE8" w:rsidRDefault="009361B0" w:rsidP="009361B0">
      <w:pPr>
        <w:ind w:right="-143"/>
        <w:jc w:val="center"/>
        <w:rPr>
          <w:rFonts w:cs="Arial"/>
          <w:sz w:val="26"/>
          <w:szCs w:val="26"/>
        </w:rPr>
      </w:pPr>
      <w:r w:rsidRPr="00C86BE8">
        <w:rPr>
          <w:rFonts w:cs="Arial"/>
          <w:sz w:val="26"/>
          <w:szCs w:val="26"/>
        </w:rPr>
        <w:t>This Nuclear Industry Good Practice Guide was produced by the Safety Case Forum</w:t>
      </w:r>
      <w:r w:rsidRPr="00C86BE8">
        <w:rPr>
          <w:rFonts w:cs="Arial"/>
          <w:color w:val="FF0000"/>
          <w:sz w:val="26"/>
          <w:szCs w:val="26"/>
        </w:rPr>
        <w:t xml:space="preserve"> </w:t>
      </w:r>
      <w:r w:rsidRPr="00C86BE8">
        <w:rPr>
          <w:rFonts w:cs="Arial"/>
          <w:sz w:val="26"/>
          <w:szCs w:val="26"/>
        </w:rPr>
        <w:t>and published on behalf of the Nuclear Industry Safety Directors</w:t>
      </w:r>
      <w:r>
        <w:rPr>
          <w:rFonts w:cs="Arial"/>
          <w:sz w:val="26"/>
          <w:szCs w:val="26"/>
        </w:rPr>
        <w:t>’</w:t>
      </w:r>
      <w:r w:rsidRPr="00C86BE8">
        <w:rPr>
          <w:rFonts w:cs="Arial"/>
          <w:sz w:val="26"/>
          <w:szCs w:val="26"/>
        </w:rPr>
        <w:t xml:space="preserve"> Forum (SDF)</w:t>
      </w:r>
    </w:p>
    <w:p w14:paraId="75DFBD78" w14:textId="77777777" w:rsidR="009361B0" w:rsidRDefault="009361B0" w:rsidP="009361B0">
      <w:pPr>
        <w:spacing w:after="0" w:line="240" w:lineRule="auto"/>
        <w:rPr>
          <w:rFonts w:cs="Arial"/>
          <w:sz w:val="28"/>
          <w:szCs w:val="28"/>
        </w:rPr>
      </w:pPr>
    </w:p>
    <w:p w14:paraId="36E8AB60" w14:textId="67CF8AF2" w:rsidR="00990245" w:rsidRPr="000203BF" w:rsidRDefault="009361B0" w:rsidP="009361B0">
      <w:pPr>
        <w:jc w:val="center"/>
        <w:rPr>
          <w:rFonts w:cs="Arial"/>
          <w:b/>
        </w:rPr>
      </w:pPr>
      <w:r w:rsidRPr="00C86BE8">
        <w:rPr>
          <w:rFonts w:cs="Arial"/>
          <w:b/>
          <w:color w:val="000000" w:themeColor="text1"/>
          <w:sz w:val="40"/>
          <w:szCs w:val="40"/>
        </w:rPr>
        <w:t xml:space="preserve">Issue </w:t>
      </w:r>
      <w:r>
        <w:rPr>
          <w:rFonts w:cs="Arial"/>
          <w:b/>
          <w:color w:val="000000" w:themeColor="text1"/>
          <w:sz w:val="40"/>
          <w:szCs w:val="40"/>
        </w:rPr>
        <w:t>1</w:t>
      </w:r>
      <w:r w:rsidRPr="00C86BE8">
        <w:rPr>
          <w:rFonts w:cs="Arial"/>
          <w:b/>
          <w:color w:val="000000" w:themeColor="text1"/>
          <w:sz w:val="40"/>
          <w:szCs w:val="40"/>
        </w:rPr>
        <w:t xml:space="preserve"> – </w:t>
      </w:r>
      <w:r>
        <w:rPr>
          <w:rFonts w:cs="Arial"/>
          <w:b/>
          <w:color w:val="000000" w:themeColor="text1"/>
          <w:sz w:val="40"/>
          <w:szCs w:val="40"/>
        </w:rPr>
        <w:t>June</w:t>
      </w:r>
      <w:r w:rsidRPr="00C86BE8">
        <w:rPr>
          <w:rFonts w:cs="Arial"/>
          <w:b/>
          <w:color w:val="000000" w:themeColor="text1"/>
          <w:sz w:val="40"/>
          <w:szCs w:val="40"/>
        </w:rPr>
        <w:t xml:space="preserve"> 2020</w:t>
      </w:r>
      <w:r w:rsidR="00990245" w:rsidRPr="000203BF">
        <w:rPr>
          <w:rFonts w:cs="Arial"/>
          <w:b/>
        </w:rPr>
        <w:br w:type="page"/>
      </w:r>
    </w:p>
    <w:p w14:paraId="17035353" w14:textId="77777777" w:rsidR="00990245" w:rsidRPr="000203BF" w:rsidRDefault="00990245" w:rsidP="00990245">
      <w:pPr>
        <w:rPr>
          <w:rFonts w:cs="Arial"/>
          <w:b/>
          <w:sz w:val="32"/>
          <w:szCs w:val="32"/>
        </w:rPr>
      </w:pPr>
      <w:r w:rsidRPr="000203BF">
        <w:rPr>
          <w:rFonts w:cs="Arial"/>
          <w:b/>
          <w:sz w:val="32"/>
          <w:szCs w:val="32"/>
        </w:rPr>
        <w:lastRenderedPageBreak/>
        <w:t>Revision History</w:t>
      </w:r>
    </w:p>
    <w:p w14:paraId="75A05BA2" w14:textId="77777777" w:rsidR="00990245" w:rsidRPr="00004DDE" w:rsidRDefault="00990245" w:rsidP="00990245">
      <w:pPr>
        <w:spacing w:before="120" w:after="120"/>
        <w:rPr>
          <w:rFonts w:cs="Arial"/>
          <w:bCs/>
          <w:sz w:val="22"/>
          <w:szCs w:val="22"/>
        </w:rPr>
      </w:pPr>
    </w:p>
    <w:tbl>
      <w:tblPr>
        <w:tblStyle w:val="TableGrid"/>
        <w:tblW w:w="5000" w:type="pct"/>
        <w:tblLook w:val="01E0" w:firstRow="1" w:lastRow="1" w:firstColumn="1" w:lastColumn="1" w:noHBand="0" w:noVBand="0"/>
      </w:tblPr>
      <w:tblGrid>
        <w:gridCol w:w="1837"/>
        <w:gridCol w:w="1983"/>
        <w:gridCol w:w="5808"/>
      </w:tblGrid>
      <w:tr w:rsidR="00990245" w:rsidRPr="000203BF" w14:paraId="31BD65CB" w14:textId="77777777" w:rsidTr="00990245">
        <w:tc>
          <w:tcPr>
            <w:tcW w:w="954" w:type="pct"/>
            <w:shd w:val="clear" w:color="auto" w:fill="D9D9D9" w:themeFill="background1" w:themeFillShade="D9"/>
          </w:tcPr>
          <w:p w14:paraId="23E856CE" w14:textId="77777777" w:rsidR="00990245" w:rsidRPr="009361B0" w:rsidRDefault="00990245" w:rsidP="00990245">
            <w:pPr>
              <w:spacing w:before="120" w:after="120"/>
              <w:jc w:val="center"/>
              <w:rPr>
                <w:rFonts w:cs="Arial"/>
                <w:b/>
                <w:sz w:val="24"/>
                <w:szCs w:val="24"/>
              </w:rPr>
            </w:pPr>
            <w:r w:rsidRPr="009361B0">
              <w:rPr>
                <w:rFonts w:cs="Arial"/>
                <w:b/>
                <w:sz w:val="24"/>
                <w:szCs w:val="24"/>
              </w:rPr>
              <w:t>Issue Number</w:t>
            </w:r>
          </w:p>
        </w:tc>
        <w:tc>
          <w:tcPr>
            <w:tcW w:w="1030" w:type="pct"/>
            <w:shd w:val="clear" w:color="auto" w:fill="D9D9D9" w:themeFill="background1" w:themeFillShade="D9"/>
          </w:tcPr>
          <w:p w14:paraId="2356E78B" w14:textId="77777777" w:rsidR="00990245" w:rsidRPr="009361B0" w:rsidRDefault="00990245" w:rsidP="00990245">
            <w:pPr>
              <w:spacing w:before="120" w:after="120"/>
              <w:jc w:val="center"/>
              <w:rPr>
                <w:rFonts w:cs="Arial"/>
                <w:b/>
                <w:sz w:val="24"/>
                <w:szCs w:val="24"/>
              </w:rPr>
            </w:pPr>
            <w:r w:rsidRPr="009361B0">
              <w:rPr>
                <w:rFonts w:cs="Arial"/>
                <w:b/>
                <w:sz w:val="24"/>
                <w:szCs w:val="24"/>
              </w:rPr>
              <w:t>Revision Date</w:t>
            </w:r>
          </w:p>
        </w:tc>
        <w:tc>
          <w:tcPr>
            <w:tcW w:w="3016" w:type="pct"/>
            <w:shd w:val="clear" w:color="auto" w:fill="D9D9D9" w:themeFill="background1" w:themeFillShade="D9"/>
          </w:tcPr>
          <w:p w14:paraId="57FD76A4" w14:textId="77777777" w:rsidR="00990245" w:rsidRPr="009361B0" w:rsidRDefault="00990245" w:rsidP="00990245">
            <w:pPr>
              <w:spacing w:before="120" w:after="120"/>
              <w:jc w:val="center"/>
              <w:rPr>
                <w:rFonts w:cs="Arial"/>
                <w:b/>
                <w:sz w:val="24"/>
                <w:szCs w:val="24"/>
              </w:rPr>
            </w:pPr>
            <w:r w:rsidRPr="009361B0">
              <w:rPr>
                <w:rFonts w:cs="Arial"/>
                <w:b/>
                <w:sz w:val="24"/>
                <w:szCs w:val="24"/>
              </w:rPr>
              <w:t>Changes</w:t>
            </w:r>
          </w:p>
        </w:tc>
      </w:tr>
      <w:tr w:rsidR="00990245" w:rsidRPr="000203BF" w14:paraId="2D3F0FF1" w14:textId="77777777" w:rsidTr="00990245">
        <w:tc>
          <w:tcPr>
            <w:tcW w:w="954" w:type="pct"/>
          </w:tcPr>
          <w:p w14:paraId="49F6EC05" w14:textId="77777777" w:rsidR="00990245" w:rsidRPr="009361B0" w:rsidRDefault="00990245" w:rsidP="00990245">
            <w:pPr>
              <w:spacing w:before="60" w:after="60"/>
              <w:rPr>
                <w:rFonts w:cs="Arial"/>
                <w:bCs/>
                <w:sz w:val="24"/>
                <w:szCs w:val="24"/>
              </w:rPr>
            </w:pPr>
            <w:r w:rsidRPr="009361B0">
              <w:rPr>
                <w:rFonts w:cs="Arial"/>
                <w:bCs/>
                <w:sz w:val="24"/>
                <w:szCs w:val="24"/>
              </w:rPr>
              <w:t>Issue 1</w:t>
            </w:r>
          </w:p>
        </w:tc>
        <w:tc>
          <w:tcPr>
            <w:tcW w:w="1030" w:type="pct"/>
          </w:tcPr>
          <w:p w14:paraId="20C95C67" w14:textId="11972643" w:rsidR="00990245" w:rsidRPr="009361B0" w:rsidRDefault="00004DDE" w:rsidP="00004DDE">
            <w:pPr>
              <w:spacing w:before="60" w:after="60"/>
              <w:rPr>
                <w:rFonts w:cs="Arial"/>
                <w:bCs/>
                <w:sz w:val="24"/>
                <w:szCs w:val="24"/>
              </w:rPr>
            </w:pPr>
            <w:r>
              <w:rPr>
                <w:rFonts w:cs="Arial"/>
                <w:bCs/>
                <w:sz w:val="24"/>
                <w:szCs w:val="24"/>
              </w:rPr>
              <w:t>June 2020</w:t>
            </w:r>
          </w:p>
        </w:tc>
        <w:tc>
          <w:tcPr>
            <w:tcW w:w="3016" w:type="pct"/>
          </w:tcPr>
          <w:p w14:paraId="67EA9410" w14:textId="08E52239" w:rsidR="00990245" w:rsidRPr="009361B0" w:rsidRDefault="00004DDE" w:rsidP="00990245">
            <w:pPr>
              <w:spacing w:before="60" w:after="60"/>
              <w:jc w:val="both"/>
              <w:rPr>
                <w:rFonts w:cs="Arial"/>
                <w:bCs/>
                <w:sz w:val="24"/>
                <w:szCs w:val="24"/>
              </w:rPr>
            </w:pPr>
            <w:r>
              <w:rPr>
                <w:rFonts w:cs="Arial"/>
                <w:bCs/>
                <w:sz w:val="24"/>
                <w:szCs w:val="24"/>
              </w:rPr>
              <w:t xml:space="preserve">Initial </w:t>
            </w:r>
            <w:r w:rsidR="00990245" w:rsidRPr="009361B0">
              <w:rPr>
                <w:rFonts w:cs="Arial"/>
                <w:bCs/>
                <w:sz w:val="24"/>
                <w:szCs w:val="24"/>
              </w:rPr>
              <w:t>Publication</w:t>
            </w:r>
          </w:p>
        </w:tc>
      </w:tr>
      <w:tr w:rsidR="00990245" w:rsidRPr="000203BF" w14:paraId="1AA8738E" w14:textId="77777777" w:rsidTr="00990245">
        <w:tc>
          <w:tcPr>
            <w:tcW w:w="954" w:type="pct"/>
          </w:tcPr>
          <w:p w14:paraId="67535A21" w14:textId="77777777" w:rsidR="00990245" w:rsidRPr="009361B0" w:rsidRDefault="00990245" w:rsidP="00990245">
            <w:pPr>
              <w:spacing w:before="60" w:after="60"/>
              <w:jc w:val="center"/>
              <w:rPr>
                <w:rFonts w:cs="Arial"/>
                <w:bCs/>
                <w:sz w:val="24"/>
                <w:szCs w:val="24"/>
              </w:rPr>
            </w:pPr>
          </w:p>
        </w:tc>
        <w:tc>
          <w:tcPr>
            <w:tcW w:w="1030" w:type="pct"/>
          </w:tcPr>
          <w:p w14:paraId="03B58C11" w14:textId="77777777" w:rsidR="00990245" w:rsidRPr="009361B0" w:rsidRDefault="00990245" w:rsidP="00990245">
            <w:pPr>
              <w:spacing w:before="60" w:after="60"/>
              <w:jc w:val="center"/>
              <w:rPr>
                <w:rFonts w:cs="Arial"/>
                <w:bCs/>
                <w:sz w:val="24"/>
                <w:szCs w:val="24"/>
              </w:rPr>
            </w:pPr>
          </w:p>
        </w:tc>
        <w:tc>
          <w:tcPr>
            <w:tcW w:w="3016" w:type="pct"/>
          </w:tcPr>
          <w:p w14:paraId="66CB271D" w14:textId="77777777" w:rsidR="00990245" w:rsidRPr="009361B0" w:rsidRDefault="00990245" w:rsidP="00990245">
            <w:pPr>
              <w:spacing w:before="60" w:after="60"/>
              <w:jc w:val="both"/>
              <w:rPr>
                <w:rFonts w:cs="Arial"/>
                <w:bCs/>
                <w:sz w:val="24"/>
                <w:szCs w:val="24"/>
              </w:rPr>
            </w:pPr>
          </w:p>
        </w:tc>
      </w:tr>
    </w:tbl>
    <w:p w14:paraId="4B65D744" w14:textId="77777777" w:rsidR="00990245" w:rsidRPr="009361B0" w:rsidRDefault="00990245" w:rsidP="00990245">
      <w:pPr>
        <w:spacing w:before="120" w:after="120"/>
        <w:rPr>
          <w:rFonts w:cs="Arial"/>
          <w:bCs/>
          <w:sz w:val="22"/>
          <w:szCs w:val="22"/>
        </w:rPr>
      </w:pPr>
    </w:p>
    <w:p w14:paraId="1D002CE3" w14:textId="77777777" w:rsidR="00990245" w:rsidRPr="009361B0" w:rsidRDefault="00990245" w:rsidP="00990245">
      <w:pPr>
        <w:spacing w:before="120" w:after="120"/>
        <w:rPr>
          <w:rFonts w:cs="Arial"/>
          <w:bCs/>
          <w:sz w:val="22"/>
          <w:szCs w:val="22"/>
        </w:rPr>
      </w:pPr>
    </w:p>
    <w:p w14:paraId="2AC6CA7F" w14:textId="77777777" w:rsidR="00990245" w:rsidRPr="009361B0" w:rsidRDefault="00990245" w:rsidP="00990245">
      <w:pPr>
        <w:spacing w:before="120" w:after="120"/>
        <w:rPr>
          <w:rFonts w:cs="Arial"/>
          <w:bCs/>
          <w:sz w:val="22"/>
          <w:szCs w:val="22"/>
        </w:rPr>
      </w:pPr>
    </w:p>
    <w:p w14:paraId="27532F4C" w14:textId="77777777" w:rsidR="00990245" w:rsidRPr="009361B0" w:rsidRDefault="00990245" w:rsidP="00990245">
      <w:pPr>
        <w:spacing w:before="120" w:after="120"/>
        <w:rPr>
          <w:rFonts w:cs="Arial"/>
          <w:bCs/>
          <w:sz w:val="22"/>
          <w:szCs w:val="22"/>
        </w:rPr>
      </w:pPr>
    </w:p>
    <w:p w14:paraId="3D4A4330" w14:textId="77777777" w:rsidR="00990245" w:rsidRPr="009361B0" w:rsidRDefault="00990245" w:rsidP="00990245">
      <w:pPr>
        <w:spacing w:before="120" w:after="120"/>
        <w:rPr>
          <w:rFonts w:cs="Arial"/>
          <w:bCs/>
          <w:sz w:val="22"/>
          <w:szCs w:val="22"/>
        </w:rPr>
      </w:pPr>
    </w:p>
    <w:p w14:paraId="65005457" w14:textId="77777777" w:rsidR="00990245" w:rsidRPr="009361B0" w:rsidRDefault="00990245" w:rsidP="00990245">
      <w:pPr>
        <w:spacing w:before="120" w:after="120"/>
        <w:rPr>
          <w:rFonts w:cs="Arial"/>
          <w:bCs/>
          <w:sz w:val="22"/>
          <w:szCs w:val="22"/>
        </w:rPr>
      </w:pPr>
    </w:p>
    <w:p w14:paraId="58B06785" w14:textId="77777777" w:rsidR="00990245" w:rsidRPr="009361B0" w:rsidRDefault="00990245" w:rsidP="00990245">
      <w:pPr>
        <w:spacing w:before="120" w:after="120"/>
        <w:rPr>
          <w:rFonts w:cs="Arial"/>
          <w:bCs/>
          <w:sz w:val="22"/>
          <w:szCs w:val="22"/>
        </w:rPr>
      </w:pPr>
    </w:p>
    <w:p w14:paraId="028031F6" w14:textId="77777777" w:rsidR="00990245" w:rsidRPr="009361B0" w:rsidRDefault="00990245" w:rsidP="00990245">
      <w:pPr>
        <w:spacing w:before="120" w:after="120"/>
        <w:rPr>
          <w:rFonts w:cs="Arial"/>
          <w:bCs/>
          <w:sz w:val="22"/>
          <w:szCs w:val="22"/>
        </w:rPr>
      </w:pPr>
    </w:p>
    <w:p w14:paraId="0B095947" w14:textId="77777777" w:rsidR="00990245" w:rsidRPr="009361B0" w:rsidRDefault="00990245" w:rsidP="00990245">
      <w:pPr>
        <w:spacing w:before="120" w:after="120"/>
        <w:rPr>
          <w:rFonts w:cs="Arial"/>
          <w:bCs/>
          <w:sz w:val="22"/>
          <w:szCs w:val="22"/>
        </w:rPr>
      </w:pPr>
    </w:p>
    <w:p w14:paraId="00B2A109" w14:textId="77777777" w:rsidR="00990245" w:rsidRPr="009361B0" w:rsidRDefault="00990245" w:rsidP="00990245">
      <w:pPr>
        <w:spacing w:before="120" w:after="120"/>
        <w:rPr>
          <w:rFonts w:cs="Arial"/>
          <w:bCs/>
          <w:sz w:val="22"/>
          <w:szCs w:val="22"/>
        </w:rPr>
      </w:pPr>
    </w:p>
    <w:p w14:paraId="5FD88F21" w14:textId="77777777" w:rsidR="00990245" w:rsidRPr="009361B0" w:rsidRDefault="00990245" w:rsidP="00990245">
      <w:pPr>
        <w:spacing w:before="120" w:after="120"/>
        <w:rPr>
          <w:rFonts w:cs="Arial"/>
          <w:bCs/>
          <w:sz w:val="22"/>
          <w:szCs w:val="22"/>
        </w:rPr>
      </w:pPr>
    </w:p>
    <w:p w14:paraId="11F7D0C4" w14:textId="7D454209" w:rsidR="00990245" w:rsidRPr="00855EAF" w:rsidRDefault="00990245" w:rsidP="00855EAF">
      <w:pPr>
        <w:spacing w:before="120" w:after="120"/>
        <w:jc w:val="center"/>
        <w:rPr>
          <w:rFonts w:cs="Arial"/>
          <w:bCs/>
          <w:sz w:val="22"/>
          <w:szCs w:val="22"/>
        </w:rPr>
      </w:pPr>
      <w:bookmarkStart w:id="0" w:name="_Hlk13158828"/>
      <w:r w:rsidRPr="00855EAF">
        <w:rPr>
          <w:rFonts w:cs="Arial"/>
          <w:bCs/>
          <w:sz w:val="22"/>
          <w:szCs w:val="22"/>
        </w:rPr>
        <w:t>It is recognised that – through the experience of using this Guide – there may be comments, questions and suggestions regarding its contents.</w:t>
      </w:r>
    </w:p>
    <w:p w14:paraId="65034B87" w14:textId="77777777" w:rsidR="00855EAF" w:rsidRPr="00855EAF" w:rsidRDefault="00855EAF" w:rsidP="00855EAF">
      <w:pPr>
        <w:spacing w:before="120" w:after="120"/>
        <w:jc w:val="center"/>
        <w:rPr>
          <w:rFonts w:cs="Arial"/>
          <w:bCs/>
          <w:sz w:val="22"/>
          <w:szCs w:val="22"/>
        </w:rPr>
      </w:pPr>
    </w:p>
    <w:p w14:paraId="6B10BD34" w14:textId="77777777" w:rsidR="00990245" w:rsidRPr="00855EAF" w:rsidRDefault="00990245" w:rsidP="00855EAF">
      <w:pPr>
        <w:spacing w:before="120" w:after="120"/>
        <w:jc w:val="center"/>
        <w:rPr>
          <w:rFonts w:cs="Arial"/>
          <w:bCs/>
          <w:sz w:val="22"/>
          <w:szCs w:val="22"/>
        </w:rPr>
      </w:pPr>
      <w:r w:rsidRPr="00855EAF">
        <w:rPr>
          <w:rFonts w:cs="Arial"/>
          <w:bCs/>
          <w:sz w:val="22"/>
          <w:szCs w:val="22"/>
        </w:rPr>
        <w:t>In the first instance, any such comments should be sent to all of the following:</w:t>
      </w:r>
    </w:p>
    <w:p w14:paraId="7C375119" w14:textId="77777777" w:rsidR="00990245" w:rsidRPr="00855EAF" w:rsidRDefault="00990245" w:rsidP="00855EAF">
      <w:pPr>
        <w:spacing w:after="0" w:line="240" w:lineRule="auto"/>
        <w:jc w:val="center"/>
        <w:rPr>
          <w:rStyle w:val="Hyperlink"/>
          <w:rFonts w:cs="Arial"/>
          <w:sz w:val="22"/>
          <w:szCs w:val="22"/>
        </w:rPr>
      </w:pPr>
      <w:r w:rsidRPr="00855EAF">
        <w:rPr>
          <w:rStyle w:val="Hyperlink"/>
          <w:rFonts w:cs="Arial"/>
          <w:sz w:val="22"/>
          <w:szCs w:val="22"/>
        </w:rPr>
        <w:t>safetycaseforum@awe.co.uk</w:t>
      </w:r>
    </w:p>
    <w:p w14:paraId="712F2AC8" w14:textId="77777777" w:rsidR="00990245" w:rsidRPr="000203BF" w:rsidRDefault="00990245" w:rsidP="00855EAF">
      <w:pPr>
        <w:spacing w:after="0"/>
        <w:rPr>
          <w:rFonts w:cs="Arial"/>
          <w:sz w:val="22"/>
          <w:szCs w:val="22"/>
        </w:rPr>
      </w:pPr>
    </w:p>
    <w:p w14:paraId="398940DB" w14:textId="46F63A3F" w:rsidR="00990245" w:rsidRPr="000203BF" w:rsidRDefault="00990245" w:rsidP="00855EAF">
      <w:pPr>
        <w:spacing w:after="0"/>
        <w:jc w:val="center"/>
        <w:rPr>
          <w:rFonts w:cs="Arial"/>
          <w:sz w:val="22"/>
          <w:szCs w:val="22"/>
        </w:rPr>
      </w:pPr>
      <w:r w:rsidRPr="000203BF">
        <w:rPr>
          <w:rFonts w:cs="Arial"/>
          <w:sz w:val="22"/>
          <w:szCs w:val="22"/>
        </w:rPr>
        <w:t>Author:</w:t>
      </w:r>
      <w:r w:rsidRPr="000203BF">
        <w:rPr>
          <w:rFonts w:cs="Arial"/>
          <w:sz w:val="22"/>
          <w:szCs w:val="22"/>
        </w:rPr>
        <w:tab/>
        <w:t xml:space="preserve"> Dr John Malget (Radioactive Waste Management</w:t>
      </w:r>
      <w:r w:rsidR="00265605" w:rsidRPr="000203BF">
        <w:rPr>
          <w:rFonts w:cs="Arial"/>
          <w:sz w:val="22"/>
          <w:szCs w:val="22"/>
        </w:rPr>
        <w:t xml:space="preserve"> Ltd</w:t>
      </w:r>
      <w:r w:rsidRPr="000203BF">
        <w:rPr>
          <w:rFonts w:cs="Arial"/>
          <w:sz w:val="22"/>
          <w:szCs w:val="22"/>
        </w:rPr>
        <w:t>)</w:t>
      </w:r>
    </w:p>
    <w:p w14:paraId="6189D152" w14:textId="77777777" w:rsidR="00990245" w:rsidRPr="000203BF" w:rsidRDefault="00990245" w:rsidP="00855EAF">
      <w:pPr>
        <w:spacing w:after="0"/>
        <w:jc w:val="center"/>
        <w:rPr>
          <w:rFonts w:cs="Arial"/>
          <w:sz w:val="22"/>
          <w:szCs w:val="22"/>
        </w:rPr>
      </w:pPr>
      <w:r w:rsidRPr="000203BF">
        <w:rPr>
          <w:rFonts w:cs="Arial"/>
          <w:sz w:val="22"/>
          <w:szCs w:val="22"/>
        </w:rPr>
        <w:t>Contributions have been provided through the Safety Case Forum by</w:t>
      </w:r>
      <w:r w:rsidRPr="000203BF">
        <w:rPr>
          <w:rFonts w:cs="Arial"/>
          <w:sz w:val="22"/>
          <w:szCs w:val="22"/>
        </w:rPr>
        <w:br/>
        <w:t>all participating members, particularly:</w:t>
      </w:r>
    </w:p>
    <w:p w14:paraId="7F3026BA" w14:textId="77777777" w:rsidR="00990245" w:rsidRPr="000203BF" w:rsidRDefault="00990245" w:rsidP="00855EAF">
      <w:pPr>
        <w:spacing w:after="0"/>
        <w:jc w:val="center"/>
        <w:rPr>
          <w:rFonts w:cs="Arial"/>
          <w:sz w:val="22"/>
          <w:szCs w:val="22"/>
        </w:rPr>
      </w:pPr>
      <w:r w:rsidRPr="000203BF">
        <w:rPr>
          <w:rFonts w:cs="Arial"/>
          <w:sz w:val="22"/>
          <w:szCs w:val="22"/>
        </w:rPr>
        <w:t>Jennie Costello (Atomic Weapons Establishment)</w:t>
      </w:r>
    </w:p>
    <w:p w14:paraId="754ABC02" w14:textId="77777777" w:rsidR="005D6F7F" w:rsidRPr="000203BF" w:rsidRDefault="00990245" w:rsidP="00855EAF">
      <w:pPr>
        <w:spacing w:after="0"/>
        <w:jc w:val="center"/>
        <w:rPr>
          <w:rFonts w:cs="Arial"/>
          <w:sz w:val="22"/>
          <w:szCs w:val="22"/>
        </w:rPr>
      </w:pPr>
      <w:r w:rsidRPr="000203BF">
        <w:rPr>
          <w:rFonts w:cs="Arial"/>
          <w:sz w:val="22"/>
          <w:szCs w:val="22"/>
        </w:rPr>
        <w:t>Gordon Turner (Radioactive Waste Management</w:t>
      </w:r>
      <w:r w:rsidR="00265605" w:rsidRPr="000203BF">
        <w:rPr>
          <w:rFonts w:cs="Arial"/>
          <w:sz w:val="22"/>
          <w:szCs w:val="22"/>
        </w:rPr>
        <w:t xml:space="preserve"> Ltd</w:t>
      </w:r>
      <w:r w:rsidRPr="000203BF">
        <w:rPr>
          <w:rFonts w:cs="Arial"/>
          <w:sz w:val="22"/>
          <w:szCs w:val="22"/>
        </w:rPr>
        <w:t>)</w:t>
      </w:r>
      <w:r w:rsidR="005D6F7F" w:rsidRPr="000203BF">
        <w:rPr>
          <w:rFonts w:cs="Arial"/>
          <w:sz w:val="22"/>
          <w:szCs w:val="22"/>
        </w:rPr>
        <w:t xml:space="preserve"> </w:t>
      </w:r>
    </w:p>
    <w:p w14:paraId="4F1B7E1B" w14:textId="77777777" w:rsidR="005D6F7F" w:rsidRPr="000203BF" w:rsidRDefault="005D6F7F" w:rsidP="00855EAF">
      <w:pPr>
        <w:spacing w:after="0"/>
        <w:jc w:val="center"/>
        <w:rPr>
          <w:rFonts w:cs="Arial"/>
          <w:sz w:val="22"/>
          <w:szCs w:val="22"/>
        </w:rPr>
      </w:pPr>
      <w:r w:rsidRPr="000203BF">
        <w:rPr>
          <w:rFonts w:cs="Arial"/>
          <w:sz w:val="22"/>
          <w:szCs w:val="22"/>
        </w:rPr>
        <w:t>Carolyn Page (Sellafield</w:t>
      </w:r>
      <w:r w:rsidR="00671688">
        <w:rPr>
          <w:rFonts w:cs="Arial"/>
          <w:sz w:val="22"/>
          <w:szCs w:val="22"/>
        </w:rPr>
        <w:t xml:space="preserve"> Ltd</w:t>
      </w:r>
      <w:r w:rsidRPr="000203BF">
        <w:rPr>
          <w:rFonts w:cs="Arial"/>
          <w:sz w:val="22"/>
          <w:szCs w:val="22"/>
        </w:rPr>
        <w:t>)</w:t>
      </w:r>
    </w:p>
    <w:p w14:paraId="6CC1A281" w14:textId="77777777" w:rsidR="00990245" w:rsidRPr="000203BF" w:rsidRDefault="00990245" w:rsidP="00855EAF">
      <w:pPr>
        <w:spacing w:after="0"/>
        <w:jc w:val="center"/>
        <w:rPr>
          <w:rFonts w:cs="Arial"/>
          <w:sz w:val="22"/>
          <w:szCs w:val="22"/>
        </w:rPr>
      </w:pPr>
    </w:p>
    <w:p w14:paraId="5B8420C1" w14:textId="77777777" w:rsidR="00990245" w:rsidRPr="000203BF" w:rsidRDefault="00990245" w:rsidP="00855EAF">
      <w:pPr>
        <w:spacing w:after="0"/>
        <w:jc w:val="center"/>
        <w:rPr>
          <w:rFonts w:cs="Arial"/>
          <w:sz w:val="22"/>
          <w:szCs w:val="22"/>
        </w:rPr>
      </w:pPr>
    </w:p>
    <w:p w14:paraId="73830D1A" w14:textId="21E4E4D5" w:rsidR="00990245" w:rsidRPr="00855EAF" w:rsidRDefault="00990245" w:rsidP="00855EAF">
      <w:pPr>
        <w:spacing w:after="0"/>
        <w:ind w:left="-284" w:right="-286"/>
        <w:jc w:val="center"/>
        <w:rPr>
          <w:rFonts w:cs="Arial"/>
          <w:sz w:val="22"/>
          <w:szCs w:val="22"/>
        </w:rPr>
      </w:pPr>
      <w:bookmarkStart w:id="1" w:name="_Hlk11837205"/>
      <w:r w:rsidRPr="000203BF">
        <w:rPr>
          <w:rFonts w:cs="Arial"/>
          <w:sz w:val="22"/>
          <w:szCs w:val="22"/>
        </w:rPr>
        <w:t>This document was reviewed and approved by the Safety Case Forum</w:t>
      </w:r>
      <w:r w:rsidRPr="000203BF">
        <w:rPr>
          <w:rFonts w:cs="Arial"/>
          <w:sz w:val="22"/>
          <w:szCs w:val="22"/>
        </w:rPr>
        <w:br/>
        <w:t>of the Safety Directors’ Forum.</w:t>
      </w:r>
      <w:bookmarkEnd w:id="0"/>
      <w:bookmarkEnd w:id="1"/>
    </w:p>
    <w:p w14:paraId="489810D7" w14:textId="77777777" w:rsidR="00855EAF" w:rsidRDefault="00855EAF">
      <w:pPr>
        <w:spacing w:after="0" w:line="240" w:lineRule="auto"/>
        <w:rPr>
          <w:rFonts w:cs="Arial"/>
          <w:b/>
          <w:bCs/>
          <w:kern w:val="32"/>
          <w:sz w:val="32"/>
          <w:szCs w:val="32"/>
        </w:rPr>
      </w:pPr>
      <w:bookmarkStart w:id="2" w:name="_Toc40898606"/>
      <w:r>
        <w:br w:type="page"/>
      </w:r>
    </w:p>
    <w:p w14:paraId="059A985C" w14:textId="2F0E09BB" w:rsidR="00CF5EB2" w:rsidRPr="000203BF" w:rsidRDefault="00990245" w:rsidP="002C7D77">
      <w:pPr>
        <w:pStyle w:val="Heading1"/>
        <w:numPr>
          <w:ilvl w:val="0"/>
          <w:numId w:val="0"/>
        </w:numPr>
        <w:ind w:left="432" w:hanging="432"/>
      </w:pPr>
      <w:bookmarkStart w:id="3" w:name="_Toc42778869"/>
      <w:r w:rsidRPr="000203BF">
        <w:lastRenderedPageBreak/>
        <w:t>Foreword</w:t>
      </w:r>
      <w:bookmarkEnd w:id="2"/>
      <w:bookmarkEnd w:id="3"/>
    </w:p>
    <w:p w14:paraId="16D3A2EB" w14:textId="030552AC" w:rsidR="00DE778F" w:rsidRPr="00855EAF" w:rsidRDefault="00CF5EB2" w:rsidP="00855EAF">
      <w:pPr>
        <w:spacing w:before="120" w:after="120" w:line="240" w:lineRule="auto"/>
        <w:rPr>
          <w:rFonts w:cs="Arial"/>
          <w:sz w:val="22"/>
          <w:szCs w:val="22"/>
        </w:rPr>
      </w:pPr>
      <w:r w:rsidRPr="00855EAF">
        <w:rPr>
          <w:rFonts w:cs="Arial"/>
          <w:sz w:val="22"/>
          <w:szCs w:val="22"/>
        </w:rPr>
        <w:t xml:space="preserve">The Safety Case Forum </w:t>
      </w:r>
      <w:r w:rsidR="002863CA" w:rsidRPr="00855EAF">
        <w:rPr>
          <w:rFonts w:cs="Arial"/>
          <w:sz w:val="22"/>
          <w:szCs w:val="22"/>
        </w:rPr>
        <w:t>develops industry guides aimed at improving</w:t>
      </w:r>
      <w:r w:rsidRPr="00855EAF">
        <w:rPr>
          <w:rFonts w:cs="Arial"/>
          <w:sz w:val="22"/>
          <w:szCs w:val="22"/>
        </w:rPr>
        <w:t xml:space="preserve"> </w:t>
      </w:r>
      <w:r w:rsidR="002863CA" w:rsidRPr="00855EAF">
        <w:rPr>
          <w:rFonts w:cs="Arial"/>
          <w:sz w:val="22"/>
          <w:szCs w:val="22"/>
        </w:rPr>
        <w:t>the</w:t>
      </w:r>
      <w:r w:rsidRPr="00855EAF">
        <w:rPr>
          <w:rFonts w:cs="Arial"/>
          <w:sz w:val="22"/>
          <w:szCs w:val="22"/>
        </w:rPr>
        <w:t xml:space="preserve"> approach</w:t>
      </w:r>
      <w:r w:rsidR="002863CA" w:rsidRPr="00855EAF">
        <w:rPr>
          <w:rFonts w:cs="Arial"/>
          <w:sz w:val="22"/>
          <w:szCs w:val="22"/>
        </w:rPr>
        <w:t>, outcomes from</w:t>
      </w:r>
      <w:r w:rsidR="008B23A9" w:rsidRPr="00855EAF">
        <w:rPr>
          <w:rFonts w:cs="Arial"/>
          <w:sz w:val="22"/>
          <w:szCs w:val="22"/>
        </w:rPr>
        <w:t xml:space="preserve"> and cost</w:t>
      </w:r>
      <w:r w:rsidR="0015448E" w:rsidRPr="00855EAF">
        <w:rPr>
          <w:rFonts w:cs="Arial"/>
          <w:sz w:val="22"/>
          <w:szCs w:val="22"/>
        </w:rPr>
        <w:noBreakHyphen/>
      </w:r>
      <w:r w:rsidR="008B23A9" w:rsidRPr="00855EAF">
        <w:rPr>
          <w:rFonts w:cs="Arial"/>
          <w:sz w:val="22"/>
          <w:szCs w:val="22"/>
        </w:rPr>
        <w:t>effective delivery of</w:t>
      </w:r>
      <w:r w:rsidR="00D6729E" w:rsidRPr="00855EAF">
        <w:rPr>
          <w:rFonts w:cs="Arial"/>
          <w:sz w:val="22"/>
          <w:szCs w:val="22"/>
        </w:rPr>
        <w:t xml:space="preserve"> fit-for-</w:t>
      </w:r>
      <w:r w:rsidRPr="00855EAF">
        <w:rPr>
          <w:rFonts w:cs="Arial"/>
          <w:sz w:val="22"/>
          <w:szCs w:val="22"/>
        </w:rPr>
        <w:t>purpose safety cases</w:t>
      </w:r>
      <w:r w:rsidR="002863CA" w:rsidRPr="00855EAF">
        <w:rPr>
          <w:rFonts w:cs="Arial"/>
          <w:sz w:val="22"/>
          <w:szCs w:val="22"/>
        </w:rPr>
        <w:t xml:space="preserve"> </w:t>
      </w:r>
      <w:r w:rsidRPr="00855EAF">
        <w:rPr>
          <w:rFonts w:cs="Arial"/>
          <w:sz w:val="22"/>
          <w:szCs w:val="22"/>
        </w:rPr>
        <w:t>at all stages of a facility’s life cycle</w:t>
      </w:r>
      <w:r w:rsidR="002863CA" w:rsidRPr="00855EAF">
        <w:rPr>
          <w:rFonts w:cs="Arial"/>
          <w:sz w:val="22"/>
          <w:szCs w:val="22"/>
        </w:rPr>
        <w:t xml:space="preserve">. </w:t>
      </w:r>
      <w:r w:rsidR="00855EAF">
        <w:rPr>
          <w:rFonts w:cs="Arial"/>
          <w:sz w:val="22"/>
          <w:szCs w:val="22"/>
        </w:rPr>
        <w:t xml:space="preserve"> </w:t>
      </w:r>
      <w:r w:rsidRPr="00855EAF">
        <w:rPr>
          <w:rFonts w:cs="Arial"/>
          <w:sz w:val="22"/>
          <w:szCs w:val="22"/>
        </w:rPr>
        <w:t xml:space="preserve">This guide </w:t>
      </w:r>
      <w:r w:rsidR="002863CA" w:rsidRPr="00855EAF">
        <w:rPr>
          <w:rFonts w:cs="Arial"/>
          <w:sz w:val="22"/>
          <w:szCs w:val="22"/>
        </w:rPr>
        <w:t xml:space="preserve">is focussed on </w:t>
      </w:r>
      <w:r w:rsidR="0056104F" w:rsidRPr="00855EAF">
        <w:rPr>
          <w:rFonts w:cs="Arial"/>
          <w:sz w:val="22"/>
          <w:szCs w:val="22"/>
        </w:rPr>
        <w:t xml:space="preserve">resolution of </w:t>
      </w:r>
      <w:r w:rsidR="002863CA" w:rsidRPr="00855EAF">
        <w:rPr>
          <w:rFonts w:cs="Arial"/>
          <w:sz w:val="22"/>
          <w:szCs w:val="22"/>
        </w:rPr>
        <w:t xml:space="preserve">issues associated with the approach to and management of </w:t>
      </w:r>
      <w:r w:rsidR="0014266D" w:rsidRPr="00855EAF">
        <w:rPr>
          <w:rFonts w:cs="Arial"/>
          <w:sz w:val="22"/>
          <w:szCs w:val="22"/>
        </w:rPr>
        <w:t xml:space="preserve">shortfalls. </w:t>
      </w:r>
      <w:r w:rsidR="00855EAF">
        <w:rPr>
          <w:rFonts w:cs="Arial"/>
          <w:sz w:val="22"/>
          <w:szCs w:val="22"/>
        </w:rPr>
        <w:t xml:space="preserve"> </w:t>
      </w:r>
      <w:r w:rsidR="0014266D" w:rsidRPr="00855EAF">
        <w:rPr>
          <w:rFonts w:cs="Arial"/>
          <w:sz w:val="22"/>
          <w:szCs w:val="22"/>
        </w:rPr>
        <w:t xml:space="preserve">It explores </w:t>
      </w:r>
      <w:r w:rsidR="0056104F" w:rsidRPr="00855EAF">
        <w:rPr>
          <w:rFonts w:cs="Arial"/>
          <w:sz w:val="22"/>
          <w:szCs w:val="22"/>
        </w:rPr>
        <w:t xml:space="preserve">the root </w:t>
      </w:r>
      <w:r w:rsidR="008B23A9" w:rsidRPr="00855EAF">
        <w:rPr>
          <w:rFonts w:cs="Arial"/>
          <w:sz w:val="22"/>
          <w:szCs w:val="22"/>
        </w:rPr>
        <w:t>cause of current process failings and develops principles</w:t>
      </w:r>
      <w:r w:rsidR="004B49F2" w:rsidRPr="00855EAF">
        <w:rPr>
          <w:rFonts w:cs="Arial"/>
          <w:sz w:val="22"/>
          <w:szCs w:val="22"/>
        </w:rPr>
        <w:t xml:space="preserve"> </w:t>
      </w:r>
      <w:r w:rsidR="00E658AD" w:rsidRPr="00855EAF">
        <w:rPr>
          <w:rFonts w:cs="Arial"/>
          <w:sz w:val="22"/>
          <w:szCs w:val="22"/>
        </w:rPr>
        <w:t>geared towards improving outcomes</w:t>
      </w:r>
      <w:r w:rsidR="008B23A9" w:rsidRPr="00855EAF">
        <w:rPr>
          <w:rFonts w:cs="Arial"/>
          <w:sz w:val="22"/>
          <w:szCs w:val="22"/>
        </w:rPr>
        <w:t>.</w:t>
      </w:r>
      <w:r w:rsidR="00855EAF">
        <w:rPr>
          <w:rFonts w:cs="Arial"/>
          <w:sz w:val="22"/>
          <w:szCs w:val="22"/>
        </w:rPr>
        <w:t xml:space="preserve"> </w:t>
      </w:r>
      <w:r w:rsidR="008B23A9" w:rsidRPr="00855EAF">
        <w:rPr>
          <w:rFonts w:cs="Arial"/>
          <w:sz w:val="22"/>
          <w:szCs w:val="22"/>
        </w:rPr>
        <w:t xml:space="preserve"> The areas for improvement</w:t>
      </w:r>
      <w:r w:rsidR="0056104F" w:rsidRPr="00855EAF">
        <w:rPr>
          <w:rFonts w:cs="Arial"/>
          <w:sz w:val="22"/>
          <w:szCs w:val="22"/>
        </w:rPr>
        <w:t xml:space="preserve"> fall in</w:t>
      </w:r>
      <w:r w:rsidR="004F178D" w:rsidRPr="00855EAF">
        <w:rPr>
          <w:rFonts w:cs="Arial"/>
          <w:sz w:val="22"/>
          <w:szCs w:val="22"/>
        </w:rPr>
        <w:t>to</w:t>
      </w:r>
      <w:r w:rsidR="0056104F" w:rsidRPr="00855EAF">
        <w:rPr>
          <w:rFonts w:cs="Arial"/>
          <w:sz w:val="22"/>
          <w:szCs w:val="22"/>
        </w:rPr>
        <w:t xml:space="preserve"> four general themes:</w:t>
      </w:r>
    </w:p>
    <w:p w14:paraId="501DCC44" w14:textId="1C376004" w:rsidR="00DE778F" w:rsidRPr="00855EAF" w:rsidRDefault="00DE778F" w:rsidP="00B1119A">
      <w:pPr>
        <w:numPr>
          <w:ilvl w:val="0"/>
          <w:numId w:val="5"/>
        </w:numPr>
        <w:autoSpaceDE w:val="0"/>
        <w:autoSpaceDN w:val="0"/>
        <w:adjustRightInd w:val="0"/>
        <w:spacing w:after="0" w:line="240" w:lineRule="auto"/>
        <w:ind w:left="567" w:right="-20" w:hanging="567"/>
        <w:rPr>
          <w:rFonts w:cs="Arial"/>
          <w:sz w:val="22"/>
          <w:szCs w:val="22"/>
        </w:rPr>
      </w:pPr>
      <w:r w:rsidRPr="00855EAF">
        <w:rPr>
          <w:rFonts w:cs="Arial"/>
          <w:sz w:val="22"/>
          <w:szCs w:val="22"/>
        </w:rPr>
        <w:t xml:space="preserve">Organisational </w:t>
      </w:r>
      <w:r w:rsidRPr="00855EAF">
        <w:rPr>
          <w:rFonts w:cs="Arial"/>
          <w:i/>
          <w:sz w:val="22"/>
          <w:szCs w:val="22"/>
        </w:rPr>
        <w:t>engagement</w:t>
      </w:r>
      <w:r w:rsidR="00855EAF">
        <w:rPr>
          <w:rFonts w:cs="Arial"/>
          <w:i/>
          <w:sz w:val="22"/>
          <w:szCs w:val="22"/>
        </w:rPr>
        <w:t>;</w:t>
      </w:r>
    </w:p>
    <w:p w14:paraId="22321DB4" w14:textId="136B3FD0" w:rsidR="00DE778F" w:rsidRPr="00855EAF" w:rsidRDefault="00DE778F" w:rsidP="00B1119A">
      <w:pPr>
        <w:numPr>
          <w:ilvl w:val="0"/>
          <w:numId w:val="5"/>
        </w:numPr>
        <w:autoSpaceDE w:val="0"/>
        <w:autoSpaceDN w:val="0"/>
        <w:adjustRightInd w:val="0"/>
        <w:spacing w:after="0" w:line="240" w:lineRule="auto"/>
        <w:ind w:left="567" w:right="-20" w:hanging="567"/>
        <w:rPr>
          <w:rFonts w:cs="Arial"/>
          <w:sz w:val="22"/>
          <w:szCs w:val="22"/>
        </w:rPr>
      </w:pPr>
      <w:r w:rsidRPr="00855EAF">
        <w:rPr>
          <w:rFonts w:cs="Arial"/>
          <w:sz w:val="22"/>
          <w:szCs w:val="22"/>
        </w:rPr>
        <w:t xml:space="preserve">Management </w:t>
      </w:r>
      <w:r w:rsidRPr="00855EAF">
        <w:rPr>
          <w:rFonts w:cs="Arial"/>
          <w:i/>
          <w:sz w:val="22"/>
          <w:szCs w:val="22"/>
        </w:rPr>
        <w:t>commitment</w:t>
      </w:r>
      <w:r w:rsidR="00855EAF">
        <w:rPr>
          <w:rFonts w:cs="Arial"/>
          <w:i/>
          <w:sz w:val="22"/>
          <w:szCs w:val="22"/>
        </w:rPr>
        <w:t>;</w:t>
      </w:r>
    </w:p>
    <w:p w14:paraId="77AA436D" w14:textId="147BD78C" w:rsidR="00DE778F" w:rsidRPr="00855EAF" w:rsidRDefault="00DE778F" w:rsidP="00B1119A">
      <w:pPr>
        <w:numPr>
          <w:ilvl w:val="0"/>
          <w:numId w:val="5"/>
        </w:numPr>
        <w:autoSpaceDE w:val="0"/>
        <w:autoSpaceDN w:val="0"/>
        <w:adjustRightInd w:val="0"/>
        <w:spacing w:after="0" w:line="240" w:lineRule="auto"/>
        <w:ind w:left="567" w:right="-20" w:hanging="567"/>
        <w:rPr>
          <w:rFonts w:cs="Arial"/>
          <w:sz w:val="22"/>
          <w:szCs w:val="22"/>
        </w:rPr>
      </w:pPr>
      <w:r w:rsidRPr="00855EAF">
        <w:rPr>
          <w:rFonts w:cs="Arial"/>
          <w:i/>
          <w:sz w:val="22"/>
          <w:szCs w:val="22"/>
        </w:rPr>
        <w:t>Communication</w:t>
      </w:r>
      <w:r w:rsidRPr="00855EAF">
        <w:rPr>
          <w:rFonts w:cs="Arial"/>
          <w:sz w:val="22"/>
          <w:szCs w:val="22"/>
        </w:rPr>
        <w:t xml:space="preserve"> of the process and outcomes</w:t>
      </w:r>
      <w:r w:rsidR="00855EAF">
        <w:rPr>
          <w:rFonts w:cs="Arial"/>
          <w:sz w:val="22"/>
          <w:szCs w:val="22"/>
        </w:rPr>
        <w:t>;</w:t>
      </w:r>
    </w:p>
    <w:p w14:paraId="59E99FE9" w14:textId="6E08C630" w:rsidR="00DE778F" w:rsidRPr="00855EAF" w:rsidRDefault="00DE778F" w:rsidP="00B1119A">
      <w:pPr>
        <w:numPr>
          <w:ilvl w:val="0"/>
          <w:numId w:val="5"/>
        </w:numPr>
        <w:autoSpaceDE w:val="0"/>
        <w:autoSpaceDN w:val="0"/>
        <w:adjustRightInd w:val="0"/>
        <w:spacing w:after="0" w:line="240" w:lineRule="auto"/>
        <w:ind w:left="567" w:right="-20" w:hanging="567"/>
        <w:rPr>
          <w:rFonts w:cs="Arial"/>
          <w:sz w:val="22"/>
          <w:szCs w:val="22"/>
        </w:rPr>
      </w:pPr>
      <w:r w:rsidRPr="00855EAF">
        <w:rPr>
          <w:rFonts w:cs="Arial"/>
          <w:sz w:val="22"/>
          <w:szCs w:val="22"/>
        </w:rPr>
        <w:t xml:space="preserve">Decision making </w:t>
      </w:r>
      <w:r w:rsidRPr="00855EAF">
        <w:rPr>
          <w:rFonts w:cs="Arial"/>
          <w:i/>
          <w:sz w:val="22"/>
          <w:szCs w:val="22"/>
        </w:rPr>
        <w:t>authority</w:t>
      </w:r>
      <w:r w:rsidR="00855EAF">
        <w:rPr>
          <w:rFonts w:cs="Arial"/>
          <w:i/>
          <w:sz w:val="22"/>
          <w:szCs w:val="22"/>
        </w:rPr>
        <w:t>.</w:t>
      </w:r>
    </w:p>
    <w:p w14:paraId="72A89C76" w14:textId="77777777" w:rsidR="00DE778F" w:rsidRPr="00855EAF" w:rsidRDefault="00DE778F" w:rsidP="00855EAF">
      <w:pPr>
        <w:autoSpaceDE w:val="0"/>
        <w:autoSpaceDN w:val="0"/>
        <w:adjustRightInd w:val="0"/>
        <w:spacing w:after="0" w:line="240" w:lineRule="auto"/>
        <w:ind w:left="567" w:right="-20" w:hanging="567"/>
        <w:rPr>
          <w:rFonts w:cs="Arial"/>
          <w:sz w:val="22"/>
          <w:szCs w:val="22"/>
        </w:rPr>
      </w:pPr>
    </w:p>
    <w:p w14:paraId="49874D82" w14:textId="77777777" w:rsidR="00787AB5" w:rsidRPr="00855EAF" w:rsidRDefault="00787AB5" w:rsidP="00855EAF">
      <w:pPr>
        <w:autoSpaceDE w:val="0"/>
        <w:autoSpaceDN w:val="0"/>
        <w:adjustRightInd w:val="0"/>
        <w:spacing w:after="0" w:line="240" w:lineRule="auto"/>
        <w:ind w:left="567" w:right="-20" w:hanging="567"/>
        <w:rPr>
          <w:rFonts w:cs="Arial"/>
          <w:sz w:val="22"/>
          <w:szCs w:val="22"/>
        </w:rPr>
      </w:pPr>
      <w:r w:rsidRPr="00855EAF">
        <w:rPr>
          <w:rFonts w:cs="Arial"/>
          <w:sz w:val="22"/>
          <w:szCs w:val="22"/>
        </w:rPr>
        <w:t xml:space="preserve">The </w:t>
      </w:r>
      <w:r w:rsidR="004B49F2" w:rsidRPr="00855EAF">
        <w:rPr>
          <w:rFonts w:cs="Arial"/>
          <w:sz w:val="22"/>
          <w:szCs w:val="22"/>
        </w:rPr>
        <w:t xml:space="preserve">full set of </w:t>
      </w:r>
      <w:r w:rsidRPr="00855EAF">
        <w:rPr>
          <w:rFonts w:cs="Arial"/>
          <w:sz w:val="22"/>
          <w:szCs w:val="22"/>
        </w:rPr>
        <w:t xml:space="preserve">principles </w:t>
      </w:r>
      <w:r w:rsidR="004B49F2" w:rsidRPr="00855EAF">
        <w:rPr>
          <w:rFonts w:cs="Arial"/>
          <w:sz w:val="22"/>
          <w:szCs w:val="22"/>
        </w:rPr>
        <w:t>is listed below:</w:t>
      </w:r>
    </w:p>
    <w:p w14:paraId="66B54AC4" w14:textId="77777777" w:rsidR="00787AB5" w:rsidRPr="00004DDE" w:rsidRDefault="00787AB5" w:rsidP="00004DDE">
      <w:pPr>
        <w:autoSpaceDE w:val="0"/>
        <w:autoSpaceDN w:val="0"/>
        <w:adjustRightInd w:val="0"/>
        <w:spacing w:after="0" w:line="240" w:lineRule="auto"/>
        <w:ind w:right="-20"/>
        <w:rPr>
          <w:rFonts w:cs="Arial"/>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63"/>
        <w:gridCol w:w="1001"/>
        <w:gridCol w:w="6178"/>
      </w:tblGrid>
      <w:tr w:rsidR="0056104F" w:rsidRPr="000203BF" w14:paraId="0F9A4104" w14:textId="77777777" w:rsidTr="009E2B4F">
        <w:tc>
          <w:tcPr>
            <w:tcW w:w="2063" w:type="dxa"/>
            <w:tcBorders>
              <w:top w:val="single" w:sz="12" w:space="0" w:color="auto"/>
              <w:bottom w:val="single" w:sz="12" w:space="0" w:color="auto"/>
              <w:right w:val="single" w:sz="12" w:space="0" w:color="auto"/>
            </w:tcBorders>
            <w:shd w:val="clear" w:color="auto" w:fill="BFBFBF" w:themeFill="background1" w:themeFillShade="BF"/>
          </w:tcPr>
          <w:p w14:paraId="54023989" w14:textId="77777777" w:rsidR="0056104F" w:rsidRPr="00004DDE" w:rsidRDefault="0056104F" w:rsidP="00004DDE">
            <w:pPr>
              <w:autoSpaceDE w:val="0"/>
              <w:autoSpaceDN w:val="0"/>
              <w:adjustRightInd w:val="0"/>
              <w:spacing w:after="0" w:line="240" w:lineRule="auto"/>
              <w:ind w:right="-20"/>
              <w:jc w:val="center"/>
              <w:rPr>
                <w:rFonts w:cs="Arial"/>
                <w:b/>
                <w:sz w:val="24"/>
                <w:szCs w:val="24"/>
              </w:rPr>
            </w:pPr>
            <w:r w:rsidRPr="00004DDE">
              <w:rPr>
                <w:rFonts w:cs="Arial"/>
                <w:b/>
                <w:sz w:val="24"/>
                <w:szCs w:val="24"/>
              </w:rPr>
              <w:t>Theme</w:t>
            </w:r>
          </w:p>
        </w:tc>
        <w:tc>
          <w:tcPr>
            <w:tcW w:w="7179" w:type="dxa"/>
            <w:gridSpan w:val="2"/>
            <w:tcBorders>
              <w:top w:val="single" w:sz="12" w:space="0" w:color="auto"/>
              <w:left w:val="single" w:sz="12" w:space="0" w:color="auto"/>
              <w:bottom w:val="single" w:sz="12" w:space="0" w:color="auto"/>
            </w:tcBorders>
            <w:shd w:val="clear" w:color="auto" w:fill="BFBFBF" w:themeFill="background1" w:themeFillShade="BF"/>
          </w:tcPr>
          <w:p w14:paraId="74663208" w14:textId="77777777" w:rsidR="0056104F" w:rsidRPr="00004DDE" w:rsidRDefault="0056104F" w:rsidP="00004DDE">
            <w:pPr>
              <w:autoSpaceDE w:val="0"/>
              <w:autoSpaceDN w:val="0"/>
              <w:adjustRightInd w:val="0"/>
              <w:spacing w:after="0" w:line="240" w:lineRule="auto"/>
              <w:ind w:right="-20"/>
              <w:jc w:val="center"/>
              <w:rPr>
                <w:rFonts w:cs="Arial"/>
                <w:b/>
                <w:sz w:val="24"/>
                <w:szCs w:val="24"/>
              </w:rPr>
            </w:pPr>
            <w:r w:rsidRPr="00004DDE">
              <w:rPr>
                <w:rFonts w:cs="Arial"/>
                <w:b/>
                <w:sz w:val="24"/>
                <w:szCs w:val="24"/>
              </w:rPr>
              <w:t>Principle</w:t>
            </w:r>
          </w:p>
        </w:tc>
      </w:tr>
      <w:tr w:rsidR="0056104F" w:rsidRPr="000203BF" w14:paraId="14B51B30" w14:textId="77777777" w:rsidTr="009E2B4F">
        <w:tc>
          <w:tcPr>
            <w:tcW w:w="2063" w:type="dxa"/>
            <w:tcBorders>
              <w:top w:val="single" w:sz="12" w:space="0" w:color="auto"/>
              <w:bottom w:val="nil"/>
              <w:right w:val="single" w:sz="12" w:space="0" w:color="auto"/>
            </w:tcBorders>
          </w:tcPr>
          <w:p w14:paraId="2BBCDD58"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4" w:name="Theme_1"/>
            <w:r w:rsidRPr="00004DDE">
              <w:rPr>
                <w:rFonts w:cs="Arial"/>
                <w:i/>
                <w:sz w:val="22"/>
                <w:szCs w:val="22"/>
              </w:rPr>
              <w:t>Engagement</w:t>
            </w:r>
            <w:bookmarkEnd w:id="4"/>
          </w:p>
        </w:tc>
        <w:tc>
          <w:tcPr>
            <w:tcW w:w="1001" w:type="dxa"/>
            <w:tcBorders>
              <w:top w:val="single" w:sz="12" w:space="0" w:color="auto"/>
              <w:left w:val="single" w:sz="12" w:space="0" w:color="auto"/>
              <w:bottom w:val="nil"/>
            </w:tcBorders>
          </w:tcPr>
          <w:p w14:paraId="078436DD"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5" w:name="GP_4"/>
            <w:r w:rsidRPr="00004DDE">
              <w:rPr>
                <w:rFonts w:cs="Arial"/>
                <w:sz w:val="22"/>
                <w:szCs w:val="22"/>
              </w:rPr>
              <w:t>GP_4</w:t>
            </w:r>
            <w:bookmarkEnd w:id="5"/>
          </w:p>
        </w:tc>
        <w:tc>
          <w:tcPr>
            <w:tcW w:w="6178" w:type="dxa"/>
            <w:tcBorders>
              <w:top w:val="single" w:sz="12" w:space="0" w:color="auto"/>
              <w:bottom w:val="nil"/>
            </w:tcBorders>
          </w:tcPr>
          <w:p w14:paraId="7639711B" w14:textId="77777777" w:rsidR="00E658AD" w:rsidRPr="00004DDE" w:rsidRDefault="003A498E" w:rsidP="00004DDE">
            <w:pPr>
              <w:autoSpaceDE w:val="0"/>
              <w:autoSpaceDN w:val="0"/>
              <w:adjustRightInd w:val="0"/>
              <w:spacing w:before="60" w:after="60" w:line="240" w:lineRule="auto"/>
              <w:ind w:right="-20"/>
              <w:rPr>
                <w:rFonts w:cs="Arial"/>
                <w:sz w:val="22"/>
                <w:szCs w:val="22"/>
              </w:rPr>
            </w:pPr>
            <w:bookmarkStart w:id="6" w:name="GP_4_DES"/>
            <w:r w:rsidRPr="00004DDE">
              <w:rPr>
                <w:rFonts w:cs="Arial"/>
                <w:bCs/>
                <w:i/>
                <w:iCs/>
                <w:sz w:val="22"/>
                <w:szCs w:val="22"/>
              </w:rPr>
              <w:t>The Key Success F</w:t>
            </w:r>
            <w:r w:rsidR="00E658AD" w:rsidRPr="00004DDE">
              <w:rPr>
                <w:rFonts w:cs="Arial"/>
                <w:bCs/>
                <w:i/>
                <w:iCs/>
                <w:sz w:val="22"/>
                <w:szCs w:val="22"/>
              </w:rPr>
              <w:t>actors for the shortfalls (risk) management process should be defined and agreed with key stakeholders</w:t>
            </w:r>
            <w:bookmarkEnd w:id="6"/>
          </w:p>
        </w:tc>
      </w:tr>
      <w:tr w:rsidR="0056104F" w:rsidRPr="000203BF" w14:paraId="0F566BD9" w14:textId="77777777" w:rsidTr="009E2B4F">
        <w:tc>
          <w:tcPr>
            <w:tcW w:w="2063" w:type="dxa"/>
            <w:vMerge w:val="restart"/>
            <w:tcBorders>
              <w:top w:val="single" w:sz="12" w:space="0" w:color="auto"/>
              <w:bottom w:val="nil"/>
              <w:right w:val="single" w:sz="12" w:space="0" w:color="auto"/>
            </w:tcBorders>
          </w:tcPr>
          <w:p w14:paraId="02E0B604"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7" w:name="Theme_2"/>
            <w:r w:rsidRPr="00004DDE">
              <w:rPr>
                <w:rFonts w:cs="Arial"/>
                <w:i/>
                <w:sz w:val="22"/>
                <w:szCs w:val="22"/>
              </w:rPr>
              <w:t>Commitment</w:t>
            </w:r>
            <w:bookmarkEnd w:id="7"/>
          </w:p>
        </w:tc>
        <w:tc>
          <w:tcPr>
            <w:tcW w:w="1001" w:type="dxa"/>
            <w:tcBorders>
              <w:top w:val="single" w:sz="12" w:space="0" w:color="auto"/>
              <w:left w:val="single" w:sz="12" w:space="0" w:color="auto"/>
              <w:bottom w:val="nil"/>
            </w:tcBorders>
          </w:tcPr>
          <w:p w14:paraId="01B36610"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8" w:name="GP_5"/>
            <w:r w:rsidRPr="00004DDE">
              <w:rPr>
                <w:rFonts w:cs="Arial"/>
                <w:sz w:val="22"/>
                <w:szCs w:val="22"/>
              </w:rPr>
              <w:t>GP_5</w:t>
            </w:r>
            <w:bookmarkEnd w:id="8"/>
          </w:p>
        </w:tc>
        <w:tc>
          <w:tcPr>
            <w:tcW w:w="6178" w:type="dxa"/>
            <w:tcBorders>
              <w:top w:val="single" w:sz="12" w:space="0" w:color="auto"/>
              <w:bottom w:val="nil"/>
            </w:tcBorders>
          </w:tcPr>
          <w:p w14:paraId="5A5F268A"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9" w:name="GP_5_DES"/>
            <w:r w:rsidRPr="00004DDE">
              <w:rPr>
                <w:rFonts w:cs="Arial"/>
                <w:bCs/>
                <w:i/>
                <w:iCs/>
                <w:sz w:val="22"/>
                <w:szCs w:val="22"/>
              </w:rPr>
              <w:t>The shortfalls (risk) management process should be a pro-active and integral part of business as usual</w:t>
            </w:r>
            <w:bookmarkEnd w:id="9"/>
          </w:p>
        </w:tc>
      </w:tr>
      <w:tr w:rsidR="0056104F" w:rsidRPr="000203BF" w14:paraId="1C7504B3" w14:textId="77777777" w:rsidTr="009E2B4F">
        <w:tc>
          <w:tcPr>
            <w:tcW w:w="2063" w:type="dxa"/>
            <w:vMerge/>
            <w:tcBorders>
              <w:top w:val="nil"/>
              <w:bottom w:val="nil"/>
              <w:right w:val="single" w:sz="12" w:space="0" w:color="auto"/>
            </w:tcBorders>
          </w:tcPr>
          <w:p w14:paraId="01742F5D"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nil"/>
            </w:tcBorders>
          </w:tcPr>
          <w:p w14:paraId="6149B9DB"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0" w:name="GP_6"/>
            <w:r w:rsidRPr="00004DDE">
              <w:rPr>
                <w:rFonts w:cs="Arial"/>
                <w:sz w:val="22"/>
                <w:szCs w:val="22"/>
              </w:rPr>
              <w:t>GP_6</w:t>
            </w:r>
            <w:bookmarkEnd w:id="10"/>
          </w:p>
        </w:tc>
        <w:tc>
          <w:tcPr>
            <w:tcW w:w="6178" w:type="dxa"/>
            <w:tcBorders>
              <w:top w:val="nil"/>
              <w:bottom w:val="nil"/>
            </w:tcBorders>
          </w:tcPr>
          <w:p w14:paraId="646BF3CE"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1" w:name="GP_6_DES"/>
            <w:r w:rsidRPr="00004DDE">
              <w:rPr>
                <w:rFonts w:cs="Arial"/>
                <w:bCs/>
                <w:i/>
                <w:iCs/>
                <w:sz w:val="22"/>
                <w:szCs w:val="22"/>
              </w:rPr>
              <w:t>The shortfalls (risk) management process should be integrated with</w:t>
            </w:r>
            <w:r w:rsidR="00DC172D" w:rsidRPr="00004DDE">
              <w:rPr>
                <w:rFonts w:cs="Arial"/>
                <w:bCs/>
                <w:i/>
                <w:iCs/>
                <w:sz w:val="22"/>
                <w:szCs w:val="22"/>
              </w:rPr>
              <w:t>,</w:t>
            </w:r>
            <w:r w:rsidRPr="00004DDE">
              <w:rPr>
                <w:rFonts w:cs="Arial"/>
                <w:bCs/>
                <w:i/>
                <w:iCs/>
                <w:sz w:val="22"/>
                <w:szCs w:val="22"/>
              </w:rPr>
              <w:t xml:space="preserve"> not separate from</w:t>
            </w:r>
            <w:r w:rsidR="005E7795" w:rsidRPr="00004DDE">
              <w:rPr>
                <w:rFonts w:cs="Arial"/>
                <w:bCs/>
                <w:i/>
                <w:iCs/>
                <w:sz w:val="22"/>
                <w:szCs w:val="22"/>
              </w:rPr>
              <w:t>,</w:t>
            </w:r>
            <w:r w:rsidRPr="00004DDE">
              <w:rPr>
                <w:rFonts w:cs="Arial"/>
                <w:bCs/>
                <w:i/>
                <w:iCs/>
                <w:sz w:val="22"/>
                <w:szCs w:val="22"/>
              </w:rPr>
              <w:t xml:space="preserve"> safety case</w:t>
            </w:r>
            <w:r w:rsidR="005E7795" w:rsidRPr="00004DDE">
              <w:rPr>
                <w:rFonts w:cs="Arial"/>
                <w:bCs/>
                <w:i/>
                <w:iCs/>
                <w:sz w:val="22"/>
                <w:szCs w:val="22"/>
              </w:rPr>
              <w:t xml:space="preserve"> maintenance</w:t>
            </w:r>
            <w:bookmarkEnd w:id="11"/>
          </w:p>
        </w:tc>
      </w:tr>
      <w:tr w:rsidR="0056104F" w:rsidRPr="000203BF" w14:paraId="2EF003A9" w14:textId="77777777" w:rsidTr="009E2B4F">
        <w:tc>
          <w:tcPr>
            <w:tcW w:w="2063" w:type="dxa"/>
            <w:vMerge/>
            <w:tcBorders>
              <w:top w:val="nil"/>
              <w:bottom w:val="single" w:sz="12" w:space="0" w:color="auto"/>
              <w:right w:val="single" w:sz="12" w:space="0" w:color="auto"/>
            </w:tcBorders>
          </w:tcPr>
          <w:p w14:paraId="5041F8DB"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single" w:sz="12" w:space="0" w:color="auto"/>
            </w:tcBorders>
          </w:tcPr>
          <w:p w14:paraId="0DF4BB62"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2" w:name="GP_7"/>
            <w:r w:rsidRPr="00004DDE">
              <w:rPr>
                <w:rFonts w:cs="Arial"/>
                <w:sz w:val="22"/>
                <w:szCs w:val="22"/>
              </w:rPr>
              <w:t>GP_7</w:t>
            </w:r>
            <w:bookmarkEnd w:id="12"/>
          </w:p>
        </w:tc>
        <w:tc>
          <w:tcPr>
            <w:tcW w:w="6178" w:type="dxa"/>
            <w:tcBorders>
              <w:top w:val="nil"/>
              <w:bottom w:val="single" w:sz="12" w:space="0" w:color="auto"/>
            </w:tcBorders>
          </w:tcPr>
          <w:p w14:paraId="00C55F92"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3" w:name="GP_7_DES"/>
            <w:r w:rsidRPr="00004DDE">
              <w:rPr>
                <w:rFonts w:cs="Arial"/>
                <w:bCs/>
                <w:i/>
                <w:iCs/>
                <w:sz w:val="22"/>
                <w:szCs w:val="22"/>
              </w:rPr>
              <w:t>A shortfalls (risk) management process requires an approved baseline for comparison</w:t>
            </w:r>
            <w:bookmarkEnd w:id="13"/>
          </w:p>
        </w:tc>
      </w:tr>
      <w:tr w:rsidR="0056104F" w:rsidRPr="000203BF" w14:paraId="6105BAF6" w14:textId="77777777" w:rsidTr="009E2B4F">
        <w:tc>
          <w:tcPr>
            <w:tcW w:w="2063" w:type="dxa"/>
            <w:vMerge w:val="restart"/>
            <w:tcBorders>
              <w:top w:val="single" w:sz="12" w:space="0" w:color="auto"/>
              <w:bottom w:val="nil"/>
              <w:right w:val="single" w:sz="12" w:space="0" w:color="auto"/>
            </w:tcBorders>
          </w:tcPr>
          <w:p w14:paraId="48C936E6"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4" w:name="Theme_3"/>
            <w:r w:rsidRPr="00004DDE">
              <w:rPr>
                <w:rFonts w:cs="Arial"/>
                <w:i/>
                <w:sz w:val="22"/>
                <w:szCs w:val="22"/>
              </w:rPr>
              <w:t>Communication</w:t>
            </w:r>
            <w:bookmarkEnd w:id="14"/>
          </w:p>
        </w:tc>
        <w:tc>
          <w:tcPr>
            <w:tcW w:w="1001" w:type="dxa"/>
            <w:tcBorders>
              <w:top w:val="single" w:sz="12" w:space="0" w:color="auto"/>
              <w:left w:val="single" w:sz="12" w:space="0" w:color="auto"/>
              <w:bottom w:val="nil"/>
            </w:tcBorders>
          </w:tcPr>
          <w:p w14:paraId="6A4BE5FD"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5" w:name="GP_1"/>
            <w:r w:rsidRPr="00004DDE">
              <w:rPr>
                <w:rFonts w:cs="Arial"/>
                <w:sz w:val="22"/>
                <w:szCs w:val="22"/>
              </w:rPr>
              <w:t>GP_1</w:t>
            </w:r>
            <w:bookmarkEnd w:id="15"/>
          </w:p>
        </w:tc>
        <w:tc>
          <w:tcPr>
            <w:tcW w:w="6178" w:type="dxa"/>
            <w:tcBorders>
              <w:top w:val="single" w:sz="12" w:space="0" w:color="auto"/>
              <w:bottom w:val="nil"/>
            </w:tcBorders>
          </w:tcPr>
          <w:p w14:paraId="7CC3078E"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6" w:name="GP_1_DES"/>
            <w:r w:rsidRPr="00004DDE">
              <w:rPr>
                <w:rFonts w:cs="Arial"/>
                <w:bCs/>
                <w:i/>
                <w:iCs/>
                <w:sz w:val="22"/>
                <w:szCs w:val="22"/>
              </w:rPr>
              <w:t>The organisation should ensure that the difference between risks and issues is understood</w:t>
            </w:r>
            <w:bookmarkEnd w:id="16"/>
          </w:p>
        </w:tc>
      </w:tr>
      <w:tr w:rsidR="0056104F" w:rsidRPr="000203BF" w14:paraId="23A5747A" w14:textId="77777777" w:rsidTr="009E2B4F">
        <w:tc>
          <w:tcPr>
            <w:tcW w:w="2063" w:type="dxa"/>
            <w:vMerge/>
            <w:tcBorders>
              <w:top w:val="nil"/>
              <w:bottom w:val="nil"/>
              <w:right w:val="single" w:sz="12" w:space="0" w:color="auto"/>
            </w:tcBorders>
          </w:tcPr>
          <w:p w14:paraId="33E24A42"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nil"/>
            </w:tcBorders>
          </w:tcPr>
          <w:p w14:paraId="0B47861E"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7" w:name="GP_2"/>
            <w:r w:rsidRPr="00004DDE">
              <w:rPr>
                <w:rFonts w:cs="Arial"/>
                <w:sz w:val="22"/>
                <w:szCs w:val="22"/>
              </w:rPr>
              <w:t>GP_2</w:t>
            </w:r>
            <w:bookmarkEnd w:id="17"/>
          </w:p>
        </w:tc>
        <w:tc>
          <w:tcPr>
            <w:tcW w:w="6178" w:type="dxa"/>
            <w:tcBorders>
              <w:top w:val="nil"/>
              <w:bottom w:val="nil"/>
            </w:tcBorders>
          </w:tcPr>
          <w:p w14:paraId="51F0F2F5"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8" w:name="GP_2_DES"/>
            <w:r w:rsidRPr="00004DDE">
              <w:rPr>
                <w:rFonts w:cs="Arial"/>
                <w:bCs/>
                <w:i/>
                <w:iCs/>
                <w:sz w:val="22"/>
                <w:szCs w:val="22"/>
              </w:rPr>
              <w:t>The organisation should use language that helps not hinders understanding of the shortfalls (risk) management process</w:t>
            </w:r>
            <w:bookmarkEnd w:id="18"/>
          </w:p>
        </w:tc>
      </w:tr>
      <w:tr w:rsidR="0056104F" w:rsidRPr="000203BF" w14:paraId="2272FEAE" w14:textId="77777777" w:rsidTr="009E2B4F">
        <w:tc>
          <w:tcPr>
            <w:tcW w:w="2063" w:type="dxa"/>
            <w:vMerge/>
            <w:tcBorders>
              <w:top w:val="nil"/>
              <w:bottom w:val="nil"/>
              <w:right w:val="single" w:sz="12" w:space="0" w:color="auto"/>
            </w:tcBorders>
          </w:tcPr>
          <w:p w14:paraId="1D722D23"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nil"/>
            </w:tcBorders>
          </w:tcPr>
          <w:p w14:paraId="403A4FC3"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19" w:name="GP_3"/>
            <w:r w:rsidRPr="00004DDE">
              <w:rPr>
                <w:rFonts w:cs="Arial"/>
                <w:sz w:val="22"/>
                <w:szCs w:val="22"/>
              </w:rPr>
              <w:t>GP_3</w:t>
            </w:r>
            <w:bookmarkEnd w:id="19"/>
          </w:p>
        </w:tc>
        <w:tc>
          <w:tcPr>
            <w:tcW w:w="6178" w:type="dxa"/>
            <w:tcBorders>
              <w:top w:val="nil"/>
              <w:bottom w:val="nil"/>
            </w:tcBorders>
          </w:tcPr>
          <w:p w14:paraId="1812C096"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0" w:name="GP_3_DES"/>
            <w:r w:rsidRPr="00004DDE">
              <w:rPr>
                <w:rFonts w:cs="Arial"/>
                <w:bCs/>
                <w:i/>
                <w:iCs/>
                <w:sz w:val="22"/>
                <w:szCs w:val="22"/>
              </w:rPr>
              <w:t>The difference between what is required to be operational and what is required to permit operation should be understood</w:t>
            </w:r>
            <w:bookmarkEnd w:id="20"/>
          </w:p>
        </w:tc>
      </w:tr>
      <w:tr w:rsidR="0056104F" w:rsidRPr="000203BF" w14:paraId="3F02F974" w14:textId="77777777" w:rsidTr="009E2B4F">
        <w:tc>
          <w:tcPr>
            <w:tcW w:w="2063" w:type="dxa"/>
            <w:vMerge/>
            <w:tcBorders>
              <w:top w:val="nil"/>
              <w:bottom w:val="nil"/>
              <w:right w:val="single" w:sz="12" w:space="0" w:color="auto"/>
            </w:tcBorders>
          </w:tcPr>
          <w:p w14:paraId="30A117ED"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nil"/>
            </w:tcBorders>
          </w:tcPr>
          <w:p w14:paraId="2F1FBA36"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1" w:name="GP_9"/>
            <w:r w:rsidRPr="00004DDE">
              <w:rPr>
                <w:rFonts w:cs="Arial"/>
                <w:sz w:val="22"/>
                <w:szCs w:val="22"/>
              </w:rPr>
              <w:t>GP_9</w:t>
            </w:r>
            <w:bookmarkEnd w:id="21"/>
          </w:p>
        </w:tc>
        <w:tc>
          <w:tcPr>
            <w:tcW w:w="6178" w:type="dxa"/>
            <w:tcBorders>
              <w:top w:val="nil"/>
              <w:bottom w:val="nil"/>
            </w:tcBorders>
          </w:tcPr>
          <w:p w14:paraId="6F377EA9"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2" w:name="GP_9_DES"/>
            <w:r w:rsidRPr="00004DDE">
              <w:rPr>
                <w:rFonts w:cs="Arial"/>
                <w:bCs/>
                <w:i/>
                <w:iCs/>
                <w:sz w:val="22"/>
                <w:szCs w:val="22"/>
              </w:rPr>
              <w:t>The rationale for what needs to be done, and what does not should be self-evident from the arguments and evidence presented to stakeholders</w:t>
            </w:r>
            <w:bookmarkEnd w:id="22"/>
          </w:p>
        </w:tc>
      </w:tr>
      <w:tr w:rsidR="0056104F" w:rsidRPr="000203BF" w14:paraId="13DE3A75" w14:textId="77777777" w:rsidTr="009E2B4F">
        <w:tc>
          <w:tcPr>
            <w:tcW w:w="2063" w:type="dxa"/>
            <w:vMerge/>
            <w:tcBorders>
              <w:top w:val="nil"/>
              <w:bottom w:val="nil"/>
              <w:right w:val="single" w:sz="12" w:space="0" w:color="auto"/>
            </w:tcBorders>
          </w:tcPr>
          <w:p w14:paraId="7028ABE2"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nil"/>
            </w:tcBorders>
          </w:tcPr>
          <w:p w14:paraId="6356E7A6"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3" w:name="GP_11"/>
            <w:r w:rsidRPr="00004DDE">
              <w:rPr>
                <w:rFonts w:cs="Arial"/>
                <w:sz w:val="22"/>
                <w:szCs w:val="22"/>
              </w:rPr>
              <w:t>GP_11</w:t>
            </w:r>
            <w:bookmarkEnd w:id="23"/>
          </w:p>
        </w:tc>
        <w:tc>
          <w:tcPr>
            <w:tcW w:w="6178" w:type="dxa"/>
            <w:tcBorders>
              <w:top w:val="nil"/>
              <w:bottom w:val="nil"/>
            </w:tcBorders>
          </w:tcPr>
          <w:p w14:paraId="1801B089" w14:textId="1292DF83" w:rsidR="00E658AD" w:rsidRPr="00004DDE" w:rsidRDefault="00E658AD" w:rsidP="00004DDE">
            <w:pPr>
              <w:autoSpaceDE w:val="0"/>
              <w:autoSpaceDN w:val="0"/>
              <w:adjustRightInd w:val="0"/>
              <w:spacing w:before="60" w:after="60" w:line="240" w:lineRule="auto"/>
              <w:ind w:right="-20"/>
              <w:rPr>
                <w:rFonts w:cs="Arial"/>
                <w:sz w:val="22"/>
                <w:szCs w:val="22"/>
              </w:rPr>
            </w:pPr>
            <w:bookmarkStart w:id="24" w:name="GP_11_DES"/>
            <w:r w:rsidRPr="00004DDE">
              <w:rPr>
                <w:rFonts w:cs="Arial"/>
                <w:bCs/>
                <w:i/>
                <w:sz w:val="22"/>
                <w:szCs w:val="22"/>
              </w:rPr>
              <w:t xml:space="preserve">The methodology that is used should align well with the manner in which the </w:t>
            </w:r>
            <w:r w:rsidR="00AC3750">
              <w:rPr>
                <w:rFonts w:cs="Arial"/>
                <w:bCs/>
                <w:i/>
                <w:sz w:val="22"/>
                <w:szCs w:val="22"/>
              </w:rPr>
              <w:t>L</w:t>
            </w:r>
            <w:r w:rsidRPr="00004DDE">
              <w:rPr>
                <w:rFonts w:cs="Arial"/>
                <w:bCs/>
                <w:i/>
                <w:sz w:val="22"/>
                <w:szCs w:val="22"/>
              </w:rPr>
              <w:t xml:space="preserve">icensee or </w:t>
            </w:r>
            <w:r w:rsidR="00AC3750">
              <w:rPr>
                <w:rFonts w:cs="Arial"/>
                <w:bCs/>
                <w:i/>
                <w:sz w:val="22"/>
                <w:szCs w:val="22"/>
              </w:rPr>
              <w:t>A</w:t>
            </w:r>
            <w:r w:rsidRPr="00004DDE">
              <w:rPr>
                <w:rFonts w:cs="Arial"/>
                <w:bCs/>
                <w:i/>
                <w:sz w:val="22"/>
                <w:szCs w:val="22"/>
              </w:rPr>
              <w:t>uthorisee will be assessed</w:t>
            </w:r>
            <w:bookmarkEnd w:id="24"/>
          </w:p>
        </w:tc>
      </w:tr>
      <w:tr w:rsidR="0056104F" w:rsidRPr="000203BF" w14:paraId="6D06BE09" w14:textId="77777777" w:rsidTr="009E2B4F">
        <w:tc>
          <w:tcPr>
            <w:tcW w:w="2063" w:type="dxa"/>
            <w:vMerge/>
            <w:tcBorders>
              <w:top w:val="nil"/>
              <w:bottom w:val="single" w:sz="12" w:space="0" w:color="auto"/>
              <w:right w:val="single" w:sz="12" w:space="0" w:color="auto"/>
            </w:tcBorders>
          </w:tcPr>
          <w:p w14:paraId="4F75674E"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top w:val="nil"/>
              <w:left w:val="single" w:sz="12" w:space="0" w:color="auto"/>
              <w:bottom w:val="single" w:sz="12" w:space="0" w:color="auto"/>
            </w:tcBorders>
          </w:tcPr>
          <w:p w14:paraId="6608FC24"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5" w:name="GP_12"/>
            <w:r w:rsidRPr="00004DDE">
              <w:rPr>
                <w:rFonts w:cs="Arial"/>
                <w:sz w:val="22"/>
                <w:szCs w:val="22"/>
              </w:rPr>
              <w:t>GP_12</w:t>
            </w:r>
            <w:bookmarkEnd w:id="25"/>
          </w:p>
        </w:tc>
        <w:tc>
          <w:tcPr>
            <w:tcW w:w="6178" w:type="dxa"/>
            <w:tcBorders>
              <w:top w:val="nil"/>
              <w:bottom w:val="single" w:sz="12" w:space="0" w:color="auto"/>
            </w:tcBorders>
          </w:tcPr>
          <w:p w14:paraId="01BDE4FF"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6" w:name="GP_12_DES"/>
            <w:r w:rsidRPr="00004DDE">
              <w:rPr>
                <w:rFonts w:cs="Arial"/>
                <w:bCs/>
                <w:i/>
                <w:sz w:val="22"/>
                <w:szCs w:val="22"/>
              </w:rPr>
              <w:t xml:space="preserve">The method of communication that is selected should be appropriate to the size and complexity of the systems being managed; one size does not fit all </w:t>
            </w:r>
            <w:bookmarkEnd w:id="26"/>
          </w:p>
        </w:tc>
      </w:tr>
      <w:tr w:rsidR="0056104F" w:rsidRPr="000203BF" w14:paraId="1B435471" w14:textId="77777777" w:rsidTr="009E2B4F">
        <w:tc>
          <w:tcPr>
            <w:tcW w:w="2063" w:type="dxa"/>
            <w:vMerge w:val="restart"/>
            <w:tcBorders>
              <w:top w:val="single" w:sz="12" w:space="0" w:color="auto"/>
              <w:bottom w:val="nil"/>
              <w:right w:val="single" w:sz="12" w:space="0" w:color="auto"/>
            </w:tcBorders>
          </w:tcPr>
          <w:p w14:paraId="36B55057"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7" w:name="Theme_4"/>
            <w:r w:rsidRPr="00004DDE">
              <w:rPr>
                <w:rFonts w:cs="Arial"/>
                <w:i/>
                <w:sz w:val="22"/>
                <w:szCs w:val="22"/>
              </w:rPr>
              <w:t>Authority</w:t>
            </w:r>
            <w:bookmarkEnd w:id="27"/>
          </w:p>
        </w:tc>
        <w:tc>
          <w:tcPr>
            <w:tcW w:w="1001" w:type="dxa"/>
            <w:tcBorders>
              <w:top w:val="single" w:sz="12" w:space="0" w:color="auto"/>
              <w:left w:val="single" w:sz="12" w:space="0" w:color="auto"/>
            </w:tcBorders>
          </w:tcPr>
          <w:p w14:paraId="64D7E7C1"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8" w:name="GP_8"/>
            <w:r w:rsidRPr="00004DDE">
              <w:rPr>
                <w:rFonts w:cs="Arial"/>
                <w:sz w:val="22"/>
                <w:szCs w:val="22"/>
              </w:rPr>
              <w:t>GP_8</w:t>
            </w:r>
            <w:bookmarkEnd w:id="28"/>
          </w:p>
        </w:tc>
        <w:tc>
          <w:tcPr>
            <w:tcW w:w="6178" w:type="dxa"/>
            <w:tcBorders>
              <w:top w:val="single" w:sz="12" w:space="0" w:color="auto"/>
            </w:tcBorders>
          </w:tcPr>
          <w:p w14:paraId="49E2C243"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29" w:name="GP_8_DES"/>
            <w:r w:rsidRPr="00004DDE">
              <w:rPr>
                <w:rFonts w:cs="Arial"/>
                <w:bCs/>
                <w:i/>
                <w:iCs/>
                <w:sz w:val="22"/>
                <w:szCs w:val="22"/>
              </w:rPr>
              <w:t>The sentencing of shortfalls (risks) should only be undertaken by competent and authorised individuals</w:t>
            </w:r>
            <w:bookmarkEnd w:id="29"/>
          </w:p>
        </w:tc>
      </w:tr>
      <w:tr w:rsidR="0056104F" w:rsidRPr="000203BF" w14:paraId="4C4B61C9" w14:textId="77777777" w:rsidTr="00CC7888">
        <w:tc>
          <w:tcPr>
            <w:tcW w:w="2063" w:type="dxa"/>
            <w:vMerge/>
            <w:tcBorders>
              <w:top w:val="nil"/>
              <w:bottom w:val="single" w:sz="12" w:space="0" w:color="auto"/>
              <w:right w:val="single" w:sz="12" w:space="0" w:color="auto"/>
            </w:tcBorders>
          </w:tcPr>
          <w:p w14:paraId="010B2D33" w14:textId="77777777" w:rsidR="00E658AD" w:rsidRPr="00004DDE" w:rsidRDefault="00E658AD" w:rsidP="00004DDE">
            <w:pPr>
              <w:autoSpaceDE w:val="0"/>
              <w:autoSpaceDN w:val="0"/>
              <w:adjustRightInd w:val="0"/>
              <w:spacing w:before="60" w:after="60" w:line="240" w:lineRule="auto"/>
              <w:ind w:right="-20"/>
              <w:rPr>
                <w:rFonts w:cs="Arial"/>
                <w:sz w:val="22"/>
                <w:szCs w:val="22"/>
              </w:rPr>
            </w:pPr>
          </w:p>
        </w:tc>
        <w:tc>
          <w:tcPr>
            <w:tcW w:w="1001" w:type="dxa"/>
            <w:tcBorders>
              <w:left w:val="single" w:sz="12" w:space="0" w:color="auto"/>
              <w:bottom w:val="single" w:sz="12" w:space="0" w:color="auto"/>
            </w:tcBorders>
          </w:tcPr>
          <w:p w14:paraId="24D1AF35"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30" w:name="GP_10"/>
            <w:r w:rsidRPr="00004DDE">
              <w:rPr>
                <w:rFonts w:cs="Arial"/>
                <w:sz w:val="22"/>
                <w:szCs w:val="22"/>
              </w:rPr>
              <w:t>GP_10</w:t>
            </w:r>
            <w:bookmarkEnd w:id="30"/>
          </w:p>
        </w:tc>
        <w:tc>
          <w:tcPr>
            <w:tcW w:w="6178" w:type="dxa"/>
            <w:tcBorders>
              <w:bottom w:val="single" w:sz="12" w:space="0" w:color="auto"/>
            </w:tcBorders>
          </w:tcPr>
          <w:p w14:paraId="1B3B4825" w14:textId="77777777" w:rsidR="00E658AD" w:rsidRPr="00004DDE" w:rsidRDefault="00E658AD" w:rsidP="00004DDE">
            <w:pPr>
              <w:autoSpaceDE w:val="0"/>
              <w:autoSpaceDN w:val="0"/>
              <w:adjustRightInd w:val="0"/>
              <w:spacing w:before="60" w:after="60" w:line="240" w:lineRule="auto"/>
              <w:ind w:right="-20"/>
              <w:rPr>
                <w:rFonts w:cs="Arial"/>
                <w:sz w:val="22"/>
                <w:szCs w:val="22"/>
              </w:rPr>
            </w:pPr>
            <w:bookmarkStart w:id="31" w:name="GP_10_DES"/>
            <w:r w:rsidRPr="00004DDE">
              <w:rPr>
                <w:rFonts w:cs="Arial"/>
                <w:bCs/>
                <w:i/>
                <w:iCs/>
                <w:sz w:val="22"/>
                <w:szCs w:val="22"/>
              </w:rPr>
              <w:t>The sentencing of shortfalls (risks) against an approved baseline should follow clearly defined processes that implement well defined criteria.</w:t>
            </w:r>
            <w:bookmarkEnd w:id="31"/>
          </w:p>
        </w:tc>
      </w:tr>
    </w:tbl>
    <w:p w14:paraId="02F32FE8" w14:textId="77777777" w:rsidR="00787AB5" w:rsidRPr="00004DDE" w:rsidRDefault="00787AB5" w:rsidP="00004DDE">
      <w:pPr>
        <w:autoSpaceDE w:val="0"/>
        <w:autoSpaceDN w:val="0"/>
        <w:adjustRightInd w:val="0"/>
        <w:spacing w:after="0" w:line="240" w:lineRule="auto"/>
        <w:ind w:left="567" w:right="-20" w:hanging="567"/>
        <w:rPr>
          <w:rFonts w:cs="Arial"/>
          <w:sz w:val="22"/>
          <w:szCs w:val="22"/>
        </w:rPr>
      </w:pPr>
    </w:p>
    <w:p w14:paraId="468184D6" w14:textId="6B38470D" w:rsidR="00CF5EB2" w:rsidRPr="00004DDE" w:rsidRDefault="004B49F2" w:rsidP="00804264">
      <w:pPr>
        <w:spacing w:before="120" w:after="120" w:line="240" w:lineRule="auto"/>
        <w:rPr>
          <w:rFonts w:cs="Arial"/>
          <w:sz w:val="22"/>
          <w:szCs w:val="22"/>
        </w:rPr>
      </w:pPr>
      <w:r w:rsidRPr="00004DDE">
        <w:rPr>
          <w:rFonts w:cs="Arial"/>
          <w:sz w:val="22"/>
          <w:szCs w:val="22"/>
        </w:rPr>
        <w:lastRenderedPageBreak/>
        <w:t>In order to simplify understanding</w:t>
      </w:r>
      <w:r w:rsidR="008B23A9" w:rsidRPr="00004DDE">
        <w:rPr>
          <w:rFonts w:cs="Arial"/>
          <w:sz w:val="22"/>
          <w:szCs w:val="22"/>
        </w:rPr>
        <w:t>,</w:t>
      </w:r>
      <w:r w:rsidRPr="00004DDE">
        <w:rPr>
          <w:rFonts w:cs="Arial"/>
          <w:sz w:val="22"/>
          <w:szCs w:val="22"/>
        </w:rPr>
        <w:t xml:space="preserve"> and </w:t>
      </w:r>
      <w:r w:rsidR="0056104F" w:rsidRPr="00004DDE">
        <w:rPr>
          <w:rFonts w:cs="Arial"/>
          <w:sz w:val="22"/>
          <w:szCs w:val="22"/>
        </w:rPr>
        <w:t>encourage adoption</w:t>
      </w:r>
      <w:r w:rsidR="008B23A9" w:rsidRPr="00004DDE">
        <w:rPr>
          <w:rFonts w:cs="Arial"/>
          <w:sz w:val="22"/>
          <w:szCs w:val="22"/>
        </w:rPr>
        <w:t>,</w:t>
      </w:r>
      <w:r w:rsidR="0056104F" w:rsidRPr="00004DDE">
        <w:rPr>
          <w:rFonts w:cs="Arial"/>
          <w:sz w:val="22"/>
          <w:szCs w:val="22"/>
        </w:rPr>
        <w:t xml:space="preserve"> </w:t>
      </w:r>
      <w:r w:rsidRPr="00004DDE">
        <w:rPr>
          <w:rFonts w:cs="Arial"/>
          <w:sz w:val="22"/>
          <w:szCs w:val="22"/>
        </w:rPr>
        <w:t xml:space="preserve">the guide contains a </w:t>
      </w:r>
      <w:r w:rsidR="0087044C" w:rsidRPr="00004DDE">
        <w:rPr>
          <w:rFonts w:cs="Arial"/>
          <w:sz w:val="22"/>
          <w:szCs w:val="22"/>
        </w:rPr>
        <w:t xml:space="preserve">number of worked examples. </w:t>
      </w:r>
      <w:r w:rsidR="00004DDE">
        <w:rPr>
          <w:rFonts w:cs="Arial"/>
          <w:sz w:val="22"/>
          <w:szCs w:val="22"/>
        </w:rPr>
        <w:t xml:space="preserve"> </w:t>
      </w:r>
      <w:r w:rsidR="0087044C" w:rsidRPr="00004DDE">
        <w:rPr>
          <w:rFonts w:cs="Arial"/>
          <w:sz w:val="22"/>
          <w:szCs w:val="22"/>
        </w:rPr>
        <w:t>The</w:t>
      </w:r>
      <w:r w:rsidRPr="00004DDE">
        <w:rPr>
          <w:rFonts w:cs="Arial"/>
          <w:sz w:val="22"/>
          <w:szCs w:val="22"/>
        </w:rPr>
        <w:t>y</w:t>
      </w:r>
      <w:r w:rsidR="0087044C" w:rsidRPr="00004DDE">
        <w:rPr>
          <w:rFonts w:cs="Arial"/>
          <w:sz w:val="22"/>
          <w:szCs w:val="22"/>
        </w:rPr>
        <w:t xml:space="preserve"> explore </w:t>
      </w:r>
      <w:r w:rsidRPr="00004DDE">
        <w:rPr>
          <w:rFonts w:cs="Arial"/>
          <w:sz w:val="22"/>
          <w:szCs w:val="22"/>
        </w:rPr>
        <w:t xml:space="preserve">a range of typical issues from misinterpretation of simple observations to </w:t>
      </w:r>
      <w:r w:rsidR="0056104F" w:rsidRPr="00004DDE">
        <w:rPr>
          <w:rFonts w:cs="Arial"/>
          <w:sz w:val="22"/>
          <w:szCs w:val="22"/>
        </w:rPr>
        <w:t xml:space="preserve">rationalisation of </w:t>
      </w:r>
      <w:r w:rsidR="0087044C" w:rsidRPr="00004DDE">
        <w:rPr>
          <w:rFonts w:cs="Arial"/>
          <w:sz w:val="22"/>
          <w:szCs w:val="22"/>
        </w:rPr>
        <w:t>more complex situations</w:t>
      </w:r>
      <w:r w:rsidR="00E90B64" w:rsidRPr="00004DDE">
        <w:rPr>
          <w:rFonts w:cs="Arial"/>
          <w:sz w:val="22"/>
          <w:szCs w:val="22"/>
        </w:rPr>
        <w:t>.</w:t>
      </w:r>
    </w:p>
    <w:p w14:paraId="1DFF22D6" w14:textId="77777777" w:rsidR="00CF5EB2" w:rsidRPr="000203BF" w:rsidRDefault="00CF5EB2" w:rsidP="00466F84">
      <w:pPr>
        <w:pStyle w:val="Heading2"/>
        <w:numPr>
          <w:ilvl w:val="0"/>
          <w:numId w:val="0"/>
        </w:numPr>
        <w:ind w:left="576" w:hanging="576"/>
        <w:rPr>
          <w:i w:val="0"/>
        </w:rPr>
      </w:pPr>
      <w:bookmarkStart w:id="32" w:name="_Toc408910513"/>
      <w:bookmarkStart w:id="33" w:name="_Toc484674577"/>
      <w:bookmarkStart w:id="34" w:name="_Toc40898607"/>
      <w:bookmarkStart w:id="35" w:name="_Toc42778870"/>
      <w:r w:rsidRPr="000203BF">
        <w:rPr>
          <w:i w:val="0"/>
        </w:rPr>
        <w:t>Safety Directors</w:t>
      </w:r>
      <w:r w:rsidR="008B23A9" w:rsidRPr="000203BF">
        <w:rPr>
          <w:i w:val="0"/>
        </w:rPr>
        <w:t>’</w:t>
      </w:r>
      <w:r w:rsidRPr="000203BF">
        <w:rPr>
          <w:i w:val="0"/>
        </w:rPr>
        <w:t xml:space="preserve"> Forum</w:t>
      </w:r>
      <w:bookmarkEnd w:id="32"/>
      <w:bookmarkEnd w:id="33"/>
      <w:bookmarkEnd w:id="34"/>
      <w:bookmarkEnd w:id="35"/>
    </w:p>
    <w:p w14:paraId="5FE839BE" w14:textId="77777777" w:rsidR="00CF5EB2" w:rsidRPr="00804264" w:rsidRDefault="00CF5EB2" w:rsidP="00804264">
      <w:pPr>
        <w:spacing w:before="120" w:after="120" w:line="240" w:lineRule="auto"/>
        <w:rPr>
          <w:rFonts w:cs="Arial"/>
          <w:sz w:val="22"/>
          <w:szCs w:val="22"/>
        </w:rPr>
      </w:pPr>
      <w:r w:rsidRPr="00804264">
        <w:rPr>
          <w:rFonts w:cs="Arial"/>
          <w:sz w:val="22"/>
          <w:szCs w:val="22"/>
        </w:rPr>
        <w:t>In a sector where safety, security and the protection of the environment is, and must always be the number one priority, the Safety Directors’ Forum (SDF) plays a crucial role in bringing together senior level nuclear executives to:</w:t>
      </w:r>
    </w:p>
    <w:p w14:paraId="6AFC0B3B" w14:textId="77777777" w:rsidR="00CF5EB2" w:rsidRPr="00804264" w:rsidRDefault="00CF5EB2" w:rsidP="00B1119A">
      <w:pPr>
        <w:pStyle w:val="ListParagraph"/>
        <w:numPr>
          <w:ilvl w:val="0"/>
          <w:numId w:val="10"/>
        </w:numPr>
        <w:spacing w:after="0" w:line="240" w:lineRule="auto"/>
        <w:ind w:left="567" w:hanging="567"/>
        <w:rPr>
          <w:rFonts w:cs="Arial"/>
          <w:sz w:val="22"/>
          <w:szCs w:val="22"/>
        </w:rPr>
      </w:pPr>
      <w:r w:rsidRPr="00804264">
        <w:rPr>
          <w:rFonts w:cs="Arial"/>
          <w:sz w:val="22"/>
          <w:szCs w:val="22"/>
        </w:rPr>
        <w:t>Promote learning;</w:t>
      </w:r>
    </w:p>
    <w:p w14:paraId="6247D523" w14:textId="77777777" w:rsidR="00CF5EB2" w:rsidRPr="00804264" w:rsidRDefault="00CF5EB2" w:rsidP="00B1119A">
      <w:pPr>
        <w:pStyle w:val="ListParagraph"/>
        <w:numPr>
          <w:ilvl w:val="0"/>
          <w:numId w:val="10"/>
        </w:numPr>
        <w:spacing w:after="0" w:line="240" w:lineRule="auto"/>
        <w:ind w:left="567" w:hanging="567"/>
        <w:rPr>
          <w:rFonts w:cs="Arial"/>
          <w:sz w:val="22"/>
          <w:szCs w:val="22"/>
        </w:rPr>
      </w:pPr>
      <w:r w:rsidRPr="00804264">
        <w:rPr>
          <w:rFonts w:cs="Arial"/>
          <w:sz w:val="22"/>
          <w:szCs w:val="22"/>
        </w:rPr>
        <w:t>Agree strategy on key issues facing the industry;</w:t>
      </w:r>
    </w:p>
    <w:p w14:paraId="78C87F8C" w14:textId="77777777" w:rsidR="00CF5EB2" w:rsidRPr="00804264" w:rsidRDefault="00CF5EB2" w:rsidP="00B1119A">
      <w:pPr>
        <w:pStyle w:val="ListParagraph"/>
        <w:numPr>
          <w:ilvl w:val="0"/>
          <w:numId w:val="10"/>
        </w:numPr>
        <w:spacing w:after="0" w:line="240" w:lineRule="auto"/>
        <w:ind w:left="567" w:hanging="567"/>
        <w:rPr>
          <w:rFonts w:cs="Arial"/>
          <w:sz w:val="22"/>
          <w:szCs w:val="22"/>
        </w:rPr>
      </w:pPr>
      <w:r w:rsidRPr="00804264">
        <w:rPr>
          <w:rFonts w:cs="Arial"/>
          <w:sz w:val="22"/>
          <w:szCs w:val="22"/>
        </w:rPr>
        <w:t>Provide a network within the industry (including with government and regulators) and external to the industry;</w:t>
      </w:r>
    </w:p>
    <w:p w14:paraId="3ED203EA" w14:textId="77777777" w:rsidR="00CF5EB2" w:rsidRPr="00804264" w:rsidRDefault="00CF5EB2" w:rsidP="00B1119A">
      <w:pPr>
        <w:pStyle w:val="ListParagraph"/>
        <w:numPr>
          <w:ilvl w:val="0"/>
          <w:numId w:val="10"/>
        </w:numPr>
        <w:spacing w:after="0" w:line="240" w:lineRule="auto"/>
        <w:ind w:left="567" w:hanging="567"/>
        <w:rPr>
          <w:rFonts w:cs="Arial"/>
          <w:sz w:val="22"/>
          <w:szCs w:val="22"/>
        </w:rPr>
      </w:pPr>
      <w:r w:rsidRPr="00804264">
        <w:rPr>
          <w:rFonts w:cs="Arial"/>
          <w:sz w:val="22"/>
          <w:szCs w:val="22"/>
        </w:rPr>
        <w:t>Provide an industry input to new developments in the industry; and,</w:t>
      </w:r>
    </w:p>
    <w:p w14:paraId="19ECEAC6" w14:textId="7C0BD4B4" w:rsidR="00CF5EB2" w:rsidRDefault="00CF5EB2" w:rsidP="00B1119A">
      <w:pPr>
        <w:pStyle w:val="ListParagraph"/>
        <w:numPr>
          <w:ilvl w:val="0"/>
          <w:numId w:val="10"/>
        </w:numPr>
        <w:spacing w:after="0" w:line="240" w:lineRule="auto"/>
        <w:ind w:left="567" w:hanging="567"/>
        <w:rPr>
          <w:rFonts w:cs="Arial"/>
          <w:sz w:val="22"/>
          <w:szCs w:val="22"/>
        </w:rPr>
      </w:pPr>
      <w:r w:rsidRPr="00804264">
        <w:rPr>
          <w:rFonts w:cs="Arial"/>
          <w:sz w:val="22"/>
          <w:szCs w:val="22"/>
        </w:rPr>
        <w:t>To ensure that the industry stays on its path of continual improvement.</w:t>
      </w:r>
    </w:p>
    <w:p w14:paraId="6CEC0AC7" w14:textId="77777777" w:rsidR="00804264" w:rsidRPr="00804264" w:rsidRDefault="00804264" w:rsidP="00804264">
      <w:pPr>
        <w:spacing w:before="120" w:after="120" w:line="240" w:lineRule="auto"/>
        <w:rPr>
          <w:rFonts w:cs="Arial"/>
          <w:sz w:val="22"/>
          <w:szCs w:val="22"/>
        </w:rPr>
      </w:pPr>
    </w:p>
    <w:p w14:paraId="30F75B56" w14:textId="34FD2032" w:rsidR="00CF5EB2" w:rsidRPr="00804264" w:rsidRDefault="00CF5EB2" w:rsidP="00804264">
      <w:pPr>
        <w:spacing w:before="120" w:after="120" w:line="240" w:lineRule="auto"/>
        <w:rPr>
          <w:rFonts w:cs="Arial"/>
          <w:sz w:val="22"/>
          <w:szCs w:val="22"/>
        </w:rPr>
      </w:pPr>
      <w:r w:rsidRPr="00804264">
        <w:rPr>
          <w:rFonts w:cs="Arial"/>
          <w:sz w:val="22"/>
          <w:szCs w:val="22"/>
        </w:rPr>
        <w:t xml:space="preserve">It also looks to identify key strategic challenges facing the industry in the fields of environment, health, safety, quality, safeguards and security (EHSQS&amp;S) and resolve them, often through working with the UK regulators and </w:t>
      </w:r>
      <w:r w:rsidR="00BA48E5" w:rsidRPr="00804264">
        <w:rPr>
          <w:rFonts w:cs="Arial"/>
          <w:sz w:val="22"/>
          <w:szCs w:val="22"/>
        </w:rPr>
        <w:t>government</w:t>
      </w:r>
      <w:r w:rsidRPr="00804264">
        <w:rPr>
          <w:rFonts w:cs="Arial"/>
          <w:sz w:val="22"/>
          <w:szCs w:val="22"/>
        </w:rPr>
        <w:t xml:space="preserve">, both of whom SDF meets twice yearly. </w:t>
      </w:r>
      <w:r w:rsidR="00804264">
        <w:rPr>
          <w:rFonts w:cs="Arial"/>
          <w:sz w:val="22"/>
          <w:szCs w:val="22"/>
        </w:rPr>
        <w:t xml:space="preserve"> </w:t>
      </w:r>
      <w:r w:rsidRPr="00804264">
        <w:rPr>
          <w:rFonts w:cs="Arial"/>
          <w:sz w:val="22"/>
          <w:szCs w:val="22"/>
        </w:rPr>
        <w:t>The SDF members represent every part of the fuel cycle from fuel manufacture, through generation to reprocessing and waste treatment, including research, design, new build, decommissioning and care and maintenance</w:t>
      </w:r>
      <w:r w:rsidR="00BA48E5" w:rsidRPr="00804264">
        <w:rPr>
          <w:rFonts w:cs="Arial"/>
          <w:sz w:val="22"/>
          <w:szCs w:val="22"/>
        </w:rPr>
        <w:t xml:space="preserve"> and waste disposal</w:t>
      </w:r>
      <w:r w:rsidRPr="00804264">
        <w:rPr>
          <w:rFonts w:cs="Arial"/>
          <w:sz w:val="22"/>
          <w:szCs w:val="22"/>
        </w:rPr>
        <w:t xml:space="preserve">. </w:t>
      </w:r>
      <w:r w:rsidR="00804264">
        <w:rPr>
          <w:rFonts w:cs="Arial"/>
          <w:sz w:val="22"/>
          <w:szCs w:val="22"/>
        </w:rPr>
        <w:t xml:space="preserve"> </w:t>
      </w:r>
      <w:r w:rsidRPr="00804264">
        <w:rPr>
          <w:rFonts w:cs="Arial"/>
          <w:sz w:val="22"/>
          <w:szCs w:val="22"/>
        </w:rPr>
        <w:t>The Forum also has members who represent the Ministry of Defence nuclear operations, as well as “smaller licensees” such as universities and pharmaceutical companies.</w:t>
      </w:r>
      <w:r w:rsidR="00804264">
        <w:rPr>
          <w:rFonts w:cs="Arial"/>
          <w:sz w:val="22"/>
          <w:szCs w:val="22"/>
        </w:rPr>
        <w:t xml:space="preserve"> </w:t>
      </w:r>
      <w:r w:rsidRPr="00804264">
        <w:rPr>
          <w:rFonts w:cs="Arial"/>
          <w:sz w:val="22"/>
          <w:szCs w:val="22"/>
        </w:rPr>
        <w:t xml:space="preserve"> With over 25 members from every site licence company in the UK, every MoD authorised site and organisations which are planning to become site licensees the SDF represents a vast pool of knowledge and experience, which has made it a key consultee for Government and regulators on new legislation and regulation.</w:t>
      </w:r>
    </w:p>
    <w:p w14:paraId="1C77CEEE" w14:textId="325539D7" w:rsidR="00CF5EB2" w:rsidRPr="00804264" w:rsidRDefault="00CF5EB2" w:rsidP="00804264">
      <w:pPr>
        <w:spacing w:before="120" w:after="120" w:line="240" w:lineRule="auto"/>
        <w:rPr>
          <w:rFonts w:cs="Arial"/>
          <w:sz w:val="22"/>
          <w:szCs w:val="22"/>
        </w:rPr>
      </w:pPr>
      <w:r w:rsidRPr="00804264">
        <w:rPr>
          <w:rFonts w:cs="Arial"/>
          <w:sz w:val="22"/>
          <w:szCs w:val="22"/>
        </w:rPr>
        <w:t>The Forum has a strong focus on improvement across the industry.</w:t>
      </w:r>
      <w:r w:rsidR="00804264">
        <w:rPr>
          <w:rFonts w:cs="Arial"/>
          <w:sz w:val="22"/>
          <w:szCs w:val="22"/>
        </w:rPr>
        <w:t xml:space="preserve"> </w:t>
      </w:r>
      <w:r w:rsidRPr="00804264">
        <w:rPr>
          <w:rFonts w:cs="Arial"/>
          <w:sz w:val="22"/>
          <w:szCs w:val="22"/>
        </w:rPr>
        <w:t xml:space="preserve"> It has in place a number of subject-specific sub-groups looking in detail at issues such as radiological protection, human performance, learning from experience and the implementation of the new regulatory f</w:t>
      </w:r>
      <w:r w:rsidR="008B23A9" w:rsidRPr="00804264">
        <w:rPr>
          <w:rFonts w:cs="Arial"/>
          <w:sz w:val="22"/>
          <w:szCs w:val="22"/>
        </w:rPr>
        <w:t xml:space="preserve">ramework for security. </w:t>
      </w:r>
      <w:r w:rsidR="00804264">
        <w:rPr>
          <w:rFonts w:cs="Arial"/>
          <w:sz w:val="22"/>
          <w:szCs w:val="22"/>
        </w:rPr>
        <w:t xml:space="preserve"> </w:t>
      </w:r>
      <w:r w:rsidR="008B23A9" w:rsidRPr="00804264">
        <w:rPr>
          <w:rFonts w:cs="Arial"/>
          <w:sz w:val="22"/>
          <w:szCs w:val="22"/>
        </w:rPr>
        <w:t>Such sub-</w:t>
      </w:r>
      <w:r w:rsidRPr="00804264">
        <w:rPr>
          <w:rFonts w:cs="Arial"/>
          <w:sz w:val="22"/>
          <w:szCs w:val="22"/>
        </w:rPr>
        <w:t>groups have developed a number of Codes of Practice which have been adopted by the industry.</w:t>
      </w:r>
    </w:p>
    <w:p w14:paraId="3B4A4E63" w14:textId="77777777" w:rsidR="00CF5EB2" w:rsidRPr="000203BF" w:rsidRDefault="00CF5EB2" w:rsidP="00466F84">
      <w:pPr>
        <w:pStyle w:val="Heading2"/>
        <w:numPr>
          <w:ilvl w:val="0"/>
          <w:numId w:val="0"/>
        </w:numPr>
        <w:ind w:left="576" w:hanging="576"/>
        <w:rPr>
          <w:i w:val="0"/>
        </w:rPr>
      </w:pPr>
      <w:bookmarkStart w:id="36" w:name="_Toc408910514"/>
      <w:bookmarkStart w:id="37" w:name="_Toc484674578"/>
      <w:bookmarkStart w:id="38" w:name="_Toc40898608"/>
      <w:bookmarkStart w:id="39" w:name="_Toc42778871"/>
      <w:r w:rsidRPr="000203BF">
        <w:rPr>
          <w:i w:val="0"/>
        </w:rPr>
        <w:t>Sub-Group Description</w:t>
      </w:r>
      <w:bookmarkEnd w:id="36"/>
      <w:bookmarkEnd w:id="37"/>
      <w:bookmarkEnd w:id="38"/>
      <w:bookmarkEnd w:id="39"/>
    </w:p>
    <w:p w14:paraId="70722854" w14:textId="77777777" w:rsidR="00804264" w:rsidRDefault="00BA48E5" w:rsidP="00804264">
      <w:pPr>
        <w:spacing w:before="120" w:after="120" w:line="240" w:lineRule="auto"/>
        <w:rPr>
          <w:rFonts w:cs="Arial"/>
          <w:sz w:val="22"/>
          <w:szCs w:val="22"/>
        </w:rPr>
      </w:pPr>
      <w:r w:rsidRPr="00804264">
        <w:rPr>
          <w:rFonts w:cs="Arial"/>
          <w:sz w:val="22"/>
          <w:szCs w:val="22"/>
        </w:rPr>
        <w:t>This Guide has been produced by the Periodic Review Forum, a workstream of the Safety Case Forum, which is in turn a sub-group of the SDF.</w:t>
      </w:r>
    </w:p>
    <w:p w14:paraId="2CAE0235" w14:textId="4487584B" w:rsidR="00CF5EB2" w:rsidRPr="00804264" w:rsidRDefault="00CF5EB2" w:rsidP="00804264">
      <w:pPr>
        <w:spacing w:before="120" w:after="120" w:line="240" w:lineRule="auto"/>
        <w:rPr>
          <w:rFonts w:cs="Arial"/>
          <w:sz w:val="22"/>
          <w:szCs w:val="22"/>
        </w:rPr>
      </w:pPr>
      <w:r w:rsidRPr="00804264">
        <w:rPr>
          <w:rFonts w:cs="Arial"/>
          <w:sz w:val="22"/>
          <w:szCs w:val="22"/>
        </w:rPr>
        <w:t>The Safety Case Forum was established in June 2012 and brings together a wide range of representatives of nuclear operators, from all the Licensees and Authorisees across the UK, including:</w:t>
      </w:r>
    </w:p>
    <w:p w14:paraId="2A9787B8" w14:textId="77777777" w:rsidR="00CF5EB2" w:rsidRPr="00804264" w:rsidRDefault="00CF5EB2" w:rsidP="00B1119A">
      <w:pPr>
        <w:numPr>
          <w:ilvl w:val="0"/>
          <w:numId w:val="9"/>
        </w:numPr>
        <w:tabs>
          <w:tab w:val="clear" w:pos="720"/>
          <w:tab w:val="num" w:pos="567"/>
        </w:tabs>
        <w:spacing w:after="0" w:line="240" w:lineRule="auto"/>
        <w:ind w:left="567" w:hanging="567"/>
        <w:rPr>
          <w:rFonts w:cs="Arial"/>
          <w:sz w:val="22"/>
          <w:szCs w:val="22"/>
        </w:rPr>
      </w:pPr>
      <w:r w:rsidRPr="00804264">
        <w:rPr>
          <w:rFonts w:cs="Arial"/>
          <w:sz w:val="22"/>
          <w:szCs w:val="22"/>
        </w:rPr>
        <w:t>Civil, commercial and defence activities;</w:t>
      </w:r>
    </w:p>
    <w:p w14:paraId="123E56DE" w14:textId="7308EEA4" w:rsidR="00CF5EB2" w:rsidRDefault="00CF5EB2" w:rsidP="00B1119A">
      <w:pPr>
        <w:numPr>
          <w:ilvl w:val="0"/>
          <w:numId w:val="9"/>
        </w:numPr>
        <w:tabs>
          <w:tab w:val="clear" w:pos="720"/>
          <w:tab w:val="num" w:pos="567"/>
        </w:tabs>
        <w:spacing w:after="0" w:line="240" w:lineRule="auto"/>
        <w:ind w:left="567" w:hanging="567"/>
        <w:rPr>
          <w:rFonts w:cs="Arial"/>
          <w:sz w:val="22"/>
          <w:szCs w:val="22"/>
        </w:rPr>
      </w:pPr>
      <w:r w:rsidRPr="00804264">
        <w:rPr>
          <w:rFonts w:cs="Arial"/>
          <w:sz w:val="22"/>
          <w:szCs w:val="22"/>
        </w:rPr>
        <w:t>Design, operation and decommissioning of nuclear facilities;</w:t>
      </w:r>
    </w:p>
    <w:p w14:paraId="51548C2A" w14:textId="61380A92" w:rsidR="00D8759B" w:rsidRDefault="00CF5EB2" w:rsidP="00B1119A">
      <w:pPr>
        <w:numPr>
          <w:ilvl w:val="0"/>
          <w:numId w:val="9"/>
        </w:numPr>
        <w:tabs>
          <w:tab w:val="clear" w:pos="720"/>
          <w:tab w:val="num" w:pos="567"/>
        </w:tabs>
        <w:spacing w:after="0" w:line="240" w:lineRule="auto"/>
        <w:ind w:left="567" w:hanging="567"/>
        <w:rPr>
          <w:rFonts w:cs="Arial"/>
          <w:sz w:val="22"/>
          <w:szCs w:val="22"/>
        </w:rPr>
      </w:pPr>
      <w:r w:rsidRPr="00804264">
        <w:rPr>
          <w:rFonts w:cs="Arial"/>
          <w:sz w:val="22"/>
          <w:szCs w:val="22"/>
        </w:rPr>
        <w:t>Research facilities.</w:t>
      </w:r>
    </w:p>
    <w:p w14:paraId="3DFA6B91" w14:textId="77777777" w:rsidR="00804264" w:rsidRPr="00804264" w:rsidRDefault="00804264" w:rsidP="00804264">
      <w:pPr>
        <w:spacing w:after="0" w:line="240" w:lineRule="auto"/>
        <w:ind w:left="567"/>
        <w:rPr>
          <w:rFonts w:cs="Arial"/>
          <w:sz w:val="22"/>
          <w:szCs w:val="22"/>
        </w:rPr>
      </w:pPr>
    </w:p>
    <w:p w14:paraId="33921148" w14:textId="77777777" w:rsidR="00CF5EB2" w:rsidRPr="00804264" w:rsidRDefault="00CF5EB2" w:rsidP="00804264">
      <w:pPr>
        <w:spacing w:before="120" w:after="120" w:line="240" w:lineRule="auto"/>
        <w:rPr>
          <w:rFonts w:cs="Arial"/>
          <w:sz w:val="22"/>
          <w:szCs w:val="22"/>
        </w:rPr>
      </w:pPr>
      <w:r w:rsidRPr="00804264">
        <w:rPr>
          <w:rFonts w:cs="Arial"/>
          <w:sz w:val="22"/>
          <w:szCs w:val="22"/>
        </w:rPr>
        <w:t>The purpose of the Safety Case Forum is to provide guidance that is useful to, and will benefit the widest possible range of UK nuclear operators.</w:t>
      </w:r>
    </w:p>
    <w:p w14:paraId="05ADD1D3" w14:textId="77777777" w:rsidR="00CF5EB2" w:rsidRPr="00804264" w:rsidRDefault="00CF5EB2" w:rsidP="00804264">
      <w:pPr>
        <w:spacing w:before="120" w:after="120" w:line="240" w:lineRule="auto"/>
        <w:rPr>
          <w:rFonts w:cs="Arial"/>
          <w:sz w:val="22"/>
          <w:szCs w:val="22"/>
        </w:rPr>
      </w:pPr>
      <w:r w:rsidRPr="00804264">
        <w:rPr>
          <w:rFonts w:cs="Arial"/>
          <w:sz w:val="22"/>
          <w:szCs w:val="22"/>
        </w:rPr>
        <w:t>Such guidance is not mandatory, nor does it seek to identify minimum standards.  It aims to provide a tool kit of methods and processes that nuclear operators can use if appropriate to their sites and facilities.</w:t>
      </w:r>
    </w:p>
    <w:p w14:paraId="785736E2" w14:textId="77777777" w:rsidR="00CF5EB2" w:rsidRPr="00804264" w:rsidRDefault="00CF5EB2" w:rsidP="00804264">
      <w:pPr>
        <w:spacing w:before="120" w:after="120" w:line="240" w:lineRule="auto"/>
        <w:rPr>
          <w:rFonts w:cs="Arial"/>
          <w:sz w:val="22"/>
          <w:szCs w:val="22"/>
        </w:rPr>
      </w:pPr>
      <w:r w:rsidRPr="00804264">
        <w:rPr>
          <w:rFonts w:cs="Arial"/>
          <w:sz w:val="22"/>
          <w:szCs w:val="22"/>
        </w:rPr>
        <w:t xml:space="preserve">These guides are intended to improve the standardisation of approach to the delivery of </w:t>
      </w:r>
      <w:r w:rsidR="00BA48E5" w:rsidRPr="00804264">
        <w:rPr>
          <w:rFonts w:cs="Arial"/>
          <w:sz w:val="22"/>
          <w:szCs w:val="22"/>
        </w:rPr>
        <w:t>fit-for-</w:t>
      </w:r>
      <w:r w:rsidRPr="00804264">
        <w:rPr>
          <w:rFonts w:cs="Arial"/>
          <w:sz w:val="22"/>
          <w:szCs w:val="22"/>
        </w:rPr>
        <w:t xml:space="preserve">purpose safety cases, while improving quality and reducing the cost of production.  They are designed to cater for all stages of a facility’s life cycle and for all processes within that life cycle.  </w:t>
      </w:r>
      <w:r w:rsidRPr="00804264">
        <w:rPr>
          <w:rFonts w:cs="Arial"/>
          <w:sz w:val="22"/>
          <w:szCs w:val="22"/>
        </w:rPr>
        <w:lastRenderedPageBreak/>
        <w:t>This includes any interim, continuous and periodic safety reviews, allowing for the safe and efficient operation of nuclear facilities.</w:t>
      </w:r>
    </w:p>
    <w:p w14:paraId="44E174E3" w14:textId="6AB70866" w:rsidR="00CF5EB2" w:rsidRPr="00804264" w:rsidRDefault="00CF5EB2" w:rsidP="00804264">
      <w:pPr>
        <w:spacing w:before="120" w:after="120" w:line="240" w:lineRule="auto"/>
        <w:rPr>
          <w:rFonts w:cs="Arial"/>
          <w:sz w:val="22"/>
          <w:szCs w:val="22"/>
        </w:rPr>
      </w:pPr>
      <w:r w:rsidRPr="00804264">
        <w:rPr>
          <w:rFonts w:cs="Arial"/>
          <w:sz w:val="22"/>
          <w:szCs w:val="22"/>
        </w:rPr>
        <w:t xml:space="preserve">When using the information contained within these guides, the role of the Intelligent Customer shall always remain with the individual nuclear operator, which shall retain responsibility for justifying the arguments in their respective Safety Cases.  The </w:t>
      </w:r>
      <w:r w:rsidR="00804264">
        <w:rPr>
          <w:rFonts w:cs="Arial"/>
          <w:sz w:val="22"/>
          <w:szCs w:val="22"/>
        </w:rPr>
        <w:t xml:space="preserve">ONR and the defence Nuclear Safety Regulator are </w:t>
      </w:r>
      <w:r w:rsidRPr="00804264">
        <w:rPr>
          <w:rFonts w:cs="Arial"/>
          <w:sz w:val="22"/>
          <w:szCs w:val="22"/>
        </w:rPr>
        <w:t>consultative member</w:t>
      </w:r>
      <w:r w:rsidR="00804264">
        <w:rPr>
          <w:rFonts w:cs="Arial"/>
          <w:sz w:val="22"/>
          <w:szCs w:val="22"/>
        </w:rPr>
        <w:t>s</w:t>
      </w:r>
      <w:r w:rsidRPr="00804264">
        <w:rPr>
          <w:rFonts w:cs="Arial"/>
          <w:sz w:val="22"/>
          <w:szCs w:val="22"/>
        </w:rPr>
        <w:t xml:space="preserve"> of the Safety Case Forum.</w:t>
      </w:r>
    </w:p>
    <w:p w14:paraId="184DFAD0" w14:textId="77777777" w:rsidR="00CF5EB2" w:rsidRPr="00804264" w:rsidRDefault="00CF5EB2" w:rsidP="00804264">
      <w:pPr>
        <w:spacing w:before="120" w:after="120" w:line="240" w:lineRule="auto"/>
        <w:rPr>
          <w:rFonts w:cs="Arial"/>
          <w:sz w:val="22"/>
          <w:szCs w:val="22"/>
        </w:rPr>
      </w:pPr>
      <w:r w:rsidRPr="00804264">
        <w:rPr>
          <w:rFonts w:cs="Arial"/>
          <w:sz w:val="22"/>
          <w:szCs w:val="22"/>
        </w:rPr>
        <w:t>The following companies and organisations are participating members of the Safety Case Forum:</w:t>
      </w:r>
    </w:p>
    <w:p w14:paraId="029BC8F2" w14:textId="77777777" w:rsidR="00CF5EB2" w:rsidRPr="00804264" w:rsidRDefault="00CF5EB2" w:rsidP="00804264">
      <w:pPr>
        <w:spacing w:before="120" w:after="120" w:line="240" w:lineRule="auto"/>
        <w:rPr>
          <w:rFonts w:cs="Arial"/>
          <w:sz w:val="22"/>
          <w:szCs w:val="22"/>
        </w:rPr>
        <w:sectPr w:rsidR="00CF5EB2" w:rsidRPr="00804264" w:rsidSect="00004DDE">
          <w:headerReference w:type="default" r:id="rId9"/>
          <w:footerReference w:type="default" r:id="rId10"/>
          <w:headerReference w:type="first" r:id="rId11"/>
          <w:footerReference w:type="first" r:id="rId12"/>
          <w:type w:val="continuous"/>
          <w:pgSz w:w="11906" w:h="16838" w:code="9"/>
          <w:pgMar w:top="1418" w:right="1134" w:bottom="1418" w:left="1134" w:header="709" w:footer="709" w:gutter="0"/>
          <w:cols w:space="708"/>
          <w:titlePg/>
          <w:docGrid w:linePitch="360"/>
        </w:sectPr>
      </w:pPr>
    </w:p>
    <w:p w14:paraId="2D78950D" w14:textId="77777777" w:rsidR="00E432D2" w:rsidRPr="00804264" w:rsidRDefault="00E432D2" w:rsidP="00804264">
      <w:pPr>
        <w:spacing w:before="120" w:after="120" w:line="240" w:lineRule="auto"/>
        <w:rPr>
          <w:rFonts w:cs="Arial"/>
          <w:sz w:val="22"/>
          <w:szCs w:val="22"/>
        </w:rPr>
      </w:pPr>
    </w:p>
    <w:p w14:paraId="05FAE2DA" w14:textId="77777777" w:rsidR="00E432D2" w:rsidRPr="000203BF" w:rsidRDefault="00E432D2" w:rsidP="00E432D2">
      <w:pPr>
        <w:ind w:firstLine="567"/>
      </w:pPr>
      <w:r w:rsidRPr="000203BF">
        <w:rPr>
          <w:noProof/>
        </w:rPr>
        <w:drawing>
          <wp:inline distT="0" distB="0" distL="0" distR="0" wp14:anchorId="4B2993B9" wp14:editId="1514F3AE">
            <wp:extent cx="1116330" cy="890905"/>
            <wp:effectExtent l="0" t="0" r="7620" b="4445"/>
            <wp:docPr id="10" name="Picture 10" descr="MO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Log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6330" cy="890905"/>
                    </a:xfrm>
                    <a:prstGeom prst="rect">
                      <a:avLst/>
                    </a:prstGeom>
                    <a:noFill/>
                    <a:ln>
                      <a:noFill/>
                    </a:ln>
                  </pic:spPr>
                </pic:pic>
              </a:graphicData>
            </a:graphic>
          </wp:inline>
        </w:drawing>
      </w:r>
      <w:r w:rsidRPr="000203BF">
        <w:tab/>
      </w:r>
      <w:r w:rsidRPr="000203BF">
        <w:rPr>
          <w:noProof/>
        </w:rPr>
        <w:drawing>
          <wp:inline distT="0" distB="0" distL="0" distR="0" wp14:anchorId="5FD51B06" wp14:editId="0D7A9398">
            <wp:extent cx="1437005" cy="854710"/>
            <wp:effectExtent l="0" t="0" r="0" b="2540"/>
            <wp:docPr id="122" name="Picture 122" descr="NDA -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A - log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7005" cy="854710"/>
                    </a:xfrm>
                    <a:prstGeom prst="rect">
                      <a:avLst/>
                    </a:prstGeom>
                    <a:noFill/>
                    <a:ln>
                      <a:noFill/>
                    </a:ln>
                  </pic:spPr>
                </pic:pic>
              </a:graphicData>
            </a:graphic>
          </wp:inline>
        </w:drawing>
      </w:r>
      <w:r w:rsidRPr="000203BF">
        <w:t xml:space="preserve">      </w:t>
      </w:r>
      <w:r w:rsidRPr="000203BF">
        <w:rPr>
          <w:noProof/>
        </w:rPr>
        <w:drawing>
          <wp:inline distT="0" distB="0" distL="0" distR="0" wp14:anchorId="327CDC9A" wp14:editId="7B27C420">
            <wp:extent cx="1247140" cy="712470"/>
            <wp:effectExtent l="0" t="0" r="0" b="0"/>
            <wp:docPr id="4" name="Picture 4" descr="DE&amp;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mp;S-Log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140" cy="712470"/>
                    </a:xfrm>
                    <a:prstGeom prst="rect">
                      <a:avLst/>
                    </a:prstGeom>
                    <a:noFill/>
                    <a:ln>
                      <a:noFill/>
                    </a:ln>
                  </pic:spPr>
                </pic:pic>
              </a:graphicData>
            </a:graphic>
          </wp:inline>
        </w:drawing>
      </w:r>
      <w:r w:rsidRPr="000203BF">
        <w:tab/>
        <w:t xml:space="preserve">  </w:t>
      </w:r>
      <w:r w:rsidRPr="000203BF">
        <w:rPr>
          <w:noProof/>
        </w:rPr>
        <w:drawing>
          <wp:inline distT="0" distB="0" distL="0" distR="0" wp14:anchorId="3F9C0B11" wp14:editId="6061665D">
            <wp:extent cx="985520" cy="1021080"/>
            <wp:effectExtent l="0" t="0" r="5080" b="7620"/>
            <wp:docPr id="123" name="Picture 123" descr="CCFE-UKAEA-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E-UKAEA-Logo-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5520" cy="1021080"/>
                    </a:xfrm>
                    <a:prstGeom prst="rect">
                      <a:avLst/>
                    </a:prstGeom>
                    <a:noFill/>
                    <a:ln>
                      <a:noFill/>
                    </a:ln>
                  </pic:spPr>
                </pic:pic>
              </a:graphicData>
            </a:graphic>
          </wp:inline>
        </w:drawing>
      </w:r>
    </w:p>
    <w:p w14:paraId="04DD887C" w14:textId="77777777" w:rsidR="00E432D2" w:rsidRPr="000203BF" w:rsidRDefault="00E432D2" w:rsidP="00E432D2">
      <w:pPr>
        <w:ind w:firstLine="567"/>
      </w:pPr>
      <w:r w:rsidRPr="000203BF">
        <w:rPr>
          <w:noProof/>
        </w:rPr>
        <w:drawing>
          <wp:inline distT="0" distB="0" distL="0" distR="0" wp14:anchorId="13A0D9CD" wp14:editId="1CD0430D">
            <wp:extent cx="1258570" cy="320675"/>
            <wp:effectExtent l="0" t="0" r="0" b="3175"/>
            <wp:docPr id="15" name="Picture 15" descr="Urenco-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nco-Log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570" cy="320675"/>
                    </a:xfrm>
                    <a:prstGeom prst="rect">
                      <a:avLst/>
                    </a:prstGeom>
                    <a:noFill/>
                    <a:ln>
                      <a:noFill/>
                    </a:ln>
                  </pic:spPr>
                </pic:pic>
              </a:graphicData>
            </a:graphic>
          </wp:inline>
        </w:drawing>
      </w:r>
      <w:r w:rsidRPr="000203BF">
        <w:tab/>
      </w:r>
      <w:r w:rsidRPr="000203BF">
        <w:tab/>
      </w:r>
      <w:r w:rsidRPr="000203BF">
        <w:rPr>
          <w:noProof/>
        </w:rPr>
        <w:drawing>
          <wp:inline distT="0" distB="0" distL="0" distR="0" wp14:anchorId="7CA8F853" wp14:editId="794B879A">
            <wp:extent cx="1619250" cy="933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inline>
        </w:drawing>
      </w:r>
      <w:r w:rsidRPr="000203BF">
        <w:tab/>
      </w:r>
      <w:r w:rsidRPr="000203BF">
        <w:tab/>
      </w:r>
      <w:r w:rsidRPr="000203BF">
        <w:rPr>
          <w:noProof/>
        </w:rPr>
        <w:drawing>
          <wp:inline distT="0" distB="0" distL="0" distR="0" wp14:anchorId="619E1E19" wp14:editId="09F5885E">
            <wp:extent cx="1341755" cy="344170"/>
            <wp:effectExtent l="0" t="0" r="0" b="0"/>
            <wp:docPr id="8" name="Picture 8" descr="Magnox-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ox-Log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1755" cy="344170"/>
                    </a:xfrm>
                    <a:prstGeom prst="rect">
                      <a:avLst/>
                    </a:prstGeom>
                    <a:noFill/>
                    <a:ln>
                      <a:noFill/>
                    </a:ln>
                  </pic:spPr>
                </pic:pic>
              </a:graphicData>
            </a:graphic>
          </wp:inline>
        </w:drawing>
      </w:r>
    </w:p>
    <w:p w14:paraId="41C9B4DE" w14:textId="77777777" w:rsidR="00E432D2" w:rsidRPr="000203BF" w:rsidRDefault="00E432D2" w:rsidP="00E432D2"/>
    <w:p w14:paraId="722C8ED9" w14:textId="77777777" w:rsidR="00E432D2" w:rsidRPr="000203BF" w:rsidRDefault="00E432D2" w:rsidP="00E432D2">
      <w:pPr>
        <w:ind w:firstLine="567"/>
      </w:pPr>
      <w:r w:rsidRPr="000203BF">
        <w:tab/>
      </w:r>
      <w:r w:rsidRPr="000203BF">
        <w:rPr>
          <w:noProof/>
        </w:rPr>
        <w:drawing>
          <wp:inline distT="0" distB="0" distL="0" distR="0" wp14:anchorId="2B7D251D" wp14:editId="7B058E64">
            <wp:extent cx="1769110" cy="474980"/>
            <wp:effectExtent l="0" t="0" r="2540" b="1270"/>
            <wp:docPr id="125" name="Picture 125" descr="NNL-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L- Log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9110" cy="474980"/>
                    </a:xfrm>
                    <a:prstGeom prst="rect">
                      <a:avLst/>
                    </a:prstGeom>
                    <a:noFill/>
                    <a:ln>
                      <a:noFill/>
                    </a:ln>
                  </pic:spPr>
                </pic:pic>
              </a:graphicData>
            </a:graphic>
          </wp:inline>
        </w:drawing>
      </w:r>
      <w:r w:rsidRPr="000203BF">
        <w:tab/>
      </w:r>
      <w:r w:rsidRPr="000203BF">
        <w:tab/>
      </w:r>
      <w:r w:rsidRPr="000203BF">
        <w:tab/>
      </w:r>
      <w:r w:rsidRPr="000203BF">
        <w:rPr>
          <w:noProof/>
        </w:rPr>
        <w:drawing>
          <wp:inline distT="0" distB="0" distL="0" distR="0" wp14:anchorId="1F348FC3" wp14:editId="3E7BE203">
            <wp:extent cx="1674495" cy="415925"/>
            <wp:effectExtent l="0" t="0" r="1905" b="3175"/>
            <wp:docPr id="16" name="Picture 16" descr="Westinghous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inghouse-Logo-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4495" cy="415925"/>
                    </a:xfrm>
                    <a:prstGeom prst="rect">
                      <a:avLst/>
                    </a:prstGeom>
                    <a:noFill/>
                    <a:ln>
                      <a:noFill/>
                    </a:ln>
                  </pic:spPr>
                </pic:pic>
              </a:graphicData>
            </a:graphic>
          </wp:inline>
        </w:drawing>
      </w:r>
    </w:p>
    <w:p w14:paraId="327111BF" w14:textId="77777777" w:rsidR="00E432D2" w:rsidRPr="000203BF" w:rsidRDefault="00E432D2" w:rsidP="00E432D2">
      <w:pPr>
        <w:ind w:firstLine="567"/>
      </w:pPr>
      <w:r w:rsidRPr="000203BF">
        <w:rPr>
          <w:noProof/>
        </w:rPr>
        <w:drawing>
          <wp:inline distT="0" distB="0" distL="0" distR="0" wp14:anchorId="319A7371" wp14:editId="0D4B948A">
            <wp:extent cx="1710055" cy="415925"/>
            <wp:effectExtent l="0" t="0" r="4445" b="3175"/>
            <wp:docPr id="126" name="Picture 126" descr="BAE-System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E-Systems-Log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0055" cy="415925"/>
                    </a:xfrm>
                    <a:prstGeom prst="rect">
                      <a:avLst/>
                    </a:prstGeom>
                    <a:noFill/>
                    <a:ln>
                      <a:noFill/>
                    </a:ln>
                  </pic:spPr>
                </pic:pic>
              </a:graphicData>
            </a:graphic>
          </wp:inline>
        </w:drawing>
      </w:r>
      <w:r w:rsidRPr="000203BF">
        <w:tab/>
        <w:t xml:space="preserve">      </w:t>
      </w:r>
      <w:r w:rsidRPr="000203BF">
        <w:rPr>
          <w:noProof/>
        </w:rPr>
        <w:drawing>
          <wp:inline distT="0" distB="0" distL="0" distR="0" wp14:anchorId="278E277C" wp14:editId="138D801D">
            <wp:extent cx="1983105" cy="403860"/>
            <wp:effectExtent l="0" t="0" r="0" b="0"/>
            <wp:docPr id="12" name="Picture 12" descr="RWM-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WM-Logo-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3105" cy="403860"/>
                    </a:xfrm>
                    <a:prstGeom prst="rect">
                      <a:avLst/>
                    </a:prstGeom>
                    <a:noFill/>
                    <a:ln>
                      <a:noFill/>
                    </a:ln>
                  </pic:spPr>
                </pic:pic>
              </a:graphicData>
            </a:graphic>
          </wp:inline>
        </w:drawing>
      </w:r>
      <w:r w:rsidRPr="000203BF">
        <w:tab/>
        <w:t xml:space="preserve">   </w:t>
      </w:r>
      <w:r w:rsidRPr="000203BF">
        <w:rPr>
          <w:noProof/>
        </w:rPr>
        <w:drawing>
          <wp:inline distT="0" distB="0" distL="0" distR="0" wp14:anchorId="367897A0" wp14:editId="4B5DACB7">
            <wp:extent cx="1068705" cy="724535"/>
            <wp:effectExtent l="0" t="0" r="0" b="0"/>
            <wp:docPr id="127" name="Picture 127" descr="AW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Logo-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8705" cy="724535"/>
                    </a:xfrm>
                    <a:prstGeom prst="rect">
                      <a:avLst/>
                    </a:prstGeom>
                    <a:noFill/>
                    <a:ln>
                      <a:noFill/>
                    </a:ln>
                  </pic:spPr>
                </pic:pic>
              </a:graphicData>
            </a:graphic>
          </wp:inline>
        </w:drawing>
      </w:r>
    </w:p>
    <w:p w14:paraId="36C28A0E" w14:textId="77777777" w:rsidR="00E432D2" w:rsidRPr="000203BF" w:rsidRDefault="00E432D2" w:rsidP="00E432D2"/>
    <w:p w14:paraId="6037015E" w14:textId="77777777" w:rsidR="00E432D2" w:rsidRPr="000203BF" w:rsidRDefault="00E432D2" w:rsidP="00E432D2">
      <w:r w:rsidRPr="000203BF">
        <w:t xml:space="preserve">      </w:t>
      </w:r>
      <w:r w:rsidRPr="000203BF">
        <w:rPr>
          <w:noProof/>
        </w:rPr>
        <w:drawing>
          <wp:inline distT="0" distB="0" distL="0" distR="0" wp14:anchorId="63B7CF48" wp14:editId="1D97DF17">
            <wp:extent cx="2054225" cy="332740"/>
            <wp:effectExtent l="0" t="0" r="3175" b="0"/>
            <wp:docPr id="14" name="Picture 14" descr="LLW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WR-Logo-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4225" cy="332740"/>
                    </a:xfrm>
                    <a:prstGeom prst="rect">
                      <a:avLst/>
                    </a:prstGeom>
                    <a:noFill/>
                    <a:ln>
                      <a:noFill/>
                    </a:ln>
                  </pic:spPr>
                </pic:pic>
              </a:graphicData>
            </a:graphic>
          </wp:inline>
        </w:drawing>
      </w:r>
      <w:r w:rsidRPr="000203BF">
        <w:t xml:space="preserve">     </w:t>
      </w:r>
      <w:r w:rsidRPr="000203BF">
        <w:rPr>
          <w:noProof/>
        </w:rPr>
        <w:drawing>
          <wp:inline distT="0" distB="0" distL="0" distR="0" wp14:anchorId="66563857" wp14:editId="14BC4A49">
            <wp:extent cx="1508125" cy="308610"/>
            <wp:effectExtent l="0" t="0" r="0" b="0"/>
            <wp:docPr id="128" name="Picture 128" descr="Rolls-Royc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s-Royce-Logo-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08125" cy="308610"/>
                    </a:xfrm>
                    <a:prstGeom prst="rect">
                      <a:avLst/>
                    </a:prstGeom>
                    <a:noFill/>
                    <a:ln>
                      <a:noFill/>
                    </a:ln>
                  </pic:spPr>
                </pic:pic>
              </a:graphicData>
            </a:graphic>
          </wp:inline>
        </w:drawing>
      </w:r>
      <w:r w:rsidRPr="000203BF">
        <w:t xml:space="preserve">    </w:t>
      </w:r>
      <w:r w:rsidRPr="000203BF">
        <w:rPr>
          <w:noProof/>
        </w:rPr>
        <w:drawing>
          <wp:inline distT="0" distB="0" distL="0" distR="0" wp14:anchorId="167A7C7B" wp14:editId="740649BB">
            <wp:extent cx="1697990" cy="285115"/>
            <wp:effectExtent l="0" t="0" r="0" b="635"/>
            <wp:docPr id="19" name="Picture 19" descr="Sellafiel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lafield-Logo-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7990" cy="285115"/>
                    </a:xfrm>
                    <a:prstGeom prst="rect">
                      <a:avLst/>
                    </a:prstGeom>
                    <a:noFill/>
                    <a:ln>
                      <a:noFill/>
                    </a:ln>
                  </pic:spPr>
                </pic:pic>
              </a:graphicData>
            </a:graphic>
          </wp:inline>
        </w:drawing>
      </w:r>
    </w:p>
    <w:p w14:paraId="393C5B86" w14:textId="77777777" w:rsidR="00E432D2" w:rsidRPr="000203BF" w:rsidRDefault="00E432D2" w:rsidP="00E432D2">
      <w:pPr>
        <w:ind w:firstLine="720"/>
      </w:pPr>
      <w:r w:rsidRPr="000203BF">
        <w:rPr>
          <w:noProof/>
        </w:rPr>
        <w:drawing>
          <wp:inline distT="0" distB="0" distL="0" distR="0" wp14:anchorId="30477CFA" wp14:editId="419247FB">
            <wp:extent cx="733425" cy="1137770"/>
            <wp:effectExtent l="0" t="0" r="0" b="5715"/>
            <wp:docPr id="129" name="Picture 129" descr="EDF Energ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F Energy-Logo-x"/>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6331" cy="1142278"/>
                    </a:xfrm>
                    <a:prstGeom prst="rect">
                      <a:avLst/>
                    </a:prstGeom>
                    <a:noFill/>
                    <a:ln>
                      <a:noFill/>
                    </a:ln>
                  </pic:spPr>
                </pic:pic>
              </a:graphicData>
            </a:graphic>
          </wp:inline>
        </w:drawing>
      </w:r>
      <w:r w:rsidRPr="000203BF">
        <w:tab/>
        <w:t xml:space="preserve"> </w:t>
      </w:r>
      <w:r w:rsidRPr="000203BF">
        <w:tab/>
      </w:r>
      <w:r w:rsidRPr="000203BF">
        <w:rPr>
          <w:noProof/>
        </w:rPr>
        <w:drawing>
          <wp:inline distT="0" distB="0" distL="0" distR="0" wp14:anchorId="23E034C3" wp14:editId="6B54E8BD">
            <wp:extent cx="933450" cy="946626"/>
            <wp:effectExtent l="0" t="0" r="0" b="6350"/>
            <wp:docPr id="18" name="Picture 18" descr="General Electric-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l Electric-Logo-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34470" cy="947661"/>
                    </a:xfrm>
                    <a:prstGeom prst="rect">
                      <a:avLst/>
                    </a:prstGeom>
                    <a:noFill/>
                    <a:ln>
                      <a:noFill/>
                    </a:ln>
                  </pic:spPr>
                </pic:pic>
              </a:graphicData>
            </a:graphic>
          </wp:inline>
        </w:drawing>
      </w:r>
      <w:r w:rsidRPr="000203BF">
        <w:tab/>
      </w:r>
      <w:r w:rsidRPr="000203BF">
        <w:tab/>
      </w:r>
      <w:r w:rsidRPr="000203BF">
        <w:rPr>
          <w:noProof/>
        </w:rPr>
        <w:drawing>
          <wp:inline distT="0" distB="0" distL="0" distR="0" wp14:anchorId="33719AF0" wp14:editId="2851C1D4">
            <wp:extent cx="1637872" cy="143827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7872" cy="1438275"/>
                    </a:xfrm>
                    <a:prstGeom prst="rect">
                      <a:avLst/>
                    </a:prstGeom>
                    <a:noFill/>
                    <a:ln>
                      <a:noFill/>
                    </a:ln>
                  </pic:spPr>
                </pic:pic>
              </a:graphicData>
            </a:graphic>
          </wp:inline>
        </w:drawing>
      </w:r>
      <w:r w:rsidRPr="000203BF">
        <w:t xml:space="preserve">    </w:t>
      </w:r>
    </w:p>
    <w:p w14:paraId="5B8FFE7E" w14:textId="77777777" w:rsidR="00E432D2" w:rsidRPr="000203BF" w:rsidRDefault="00E432D2" w:rsidP="00E432D2">
      <w:pPr>
        <w:ind w:firstLine="720"/>
        <w:rPr>
          <w:noProof/>
        </w:rPr>
      </w:pPr>
      <w:r w:rsidRPr="000203BF">
        <w:rPr>
          <w:noProof/>
        </w:rPr>
        <w:drawing>
          <wp:inline distT="0" distB="0" distL="0" distR="0" wp14:anchorId="6385B748" wp14:editId="1BD53A1F">
            <wp:extent cx="1662430" cy="379730"/>
            <wp:effectExtent l="0" t="0" r="0" b="1270"/>
            <wp:docPr id="20" name="Picture 20" descr="NuGen-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Gen-logo-x"/>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62430" cy="379730"/>
                    </a:xfrm>
                    <a:prstGeom prst="rect">
                      <a:avLst/>
                    </a:prstGeom>
                    <a:noFill/>
                    <a:ln>
                      <a:noFill/>
                    </a:ln>
                  </pic:spPr>
                </pic:pic>
              </a:graphicData>
            </a:graphic>
          </wp:inline>
        </w:drawing>
      </w:r>
      <w:r w:rsidRPr="000203BF">
        <w:tab/>
        <w:t xml:space="preserve"> </w:t>
      </w:r>
      <w:r w:rsidRPr="000203BF">
        <w:rPr>
          <w:noProof/>
        </w:rPr>
        <w:tab/>
      </w:r>
      <w:r w:rsidRPr="000203BF">
        <w:rPr>
          <w:noProof/>
        </w:rPr>
        <w:drawing>
          <wp:inline distT="0" distB="0" distL="0" distR="0" wp14:anchorId="5E237F7E" wp14:editId="12DEE283">
            <wp:extent cx="1318260" cy="344170"/>
            <wp:effectExtent l="0" t="0" r="0" b="0"/>
            <wp:docPr id="25" name="Picture 25" descr="Dounrea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unreay-Logo-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8260" cy="344170"/>
                    </a:xfrm>
                    <a:prstGeom prst="rect">
                      <a:avLst/>
                    </a:prstGeom>
                    <a:noFill/>
                    <a:ln>
                      <a:noFill/>
                    </a:ln>
                  </pic:spPr>
                </pic:pic>
              </a:graphicData>
            </a:graphic>
          </wp:inline>
        </w:drawing>
      </w:r>
      <w:r w:rsidRPr="000203BF">
        <w:rPr>
          <w:noProof/>
        </w:rPr>
        <w:t xml:space="preserve"> </w:t>
      </w:r>
      <w:r w:rsidRPr="000203BF">
        <w:rPr>
          <w:noProof/>
        </w:rPr>
        <w:tab/>
      </w:r>
      <w:r w:rsidRPr="000203BF">
        <w:rPr>
          <w:noProof/>
        </w:rPr>
        <w:tab/>
      </w:r>
      <w:r w:rsidRPr="000203BF">
        <w:rPr>
          <w:noProof/>
        </w:rPr>
        <w:drawing>
          <wp:inline distT="0" distB="0" distL="0" distR="0" wp14:anchorId="0BA477FC" wp14:editId="3F9BC175">
            <wp:extent cx="1219200" cy="46609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rizon logo (2).png"/>
                    <pic:cNvPicPr/>
                  </pic:nvPicPr>
                  <pic:blipFill>
                    <a:blip r:embed="rId33">
                      <a:extLst>
                        <a:ext uri="{28A0092B-C50C-407E-A947-70E740481C1C}">
                          <a14:useLocalDpi xmlns:a14="http://schemas.microsoft.com/office/drawing/2010/main" val="0"/>
                        </a:ext>
                      </a:extLst>
                    </a:blip>
                    <a:stretch>
                      <a:fillRect/>
                    </a:stretch>
                  </pic:blipFill>
                  <pic:spPr>
                    <a:xfrm>
                      <a:off x="0" y="0"/>
                      <a:ext cx="1270892" cy="485851"/>
                    </a:xfrm>
                    <a:prstGeom prst="rect">
                      <a:avLst/>
                    </a:prstGeom>
                  </pic:spPr>
                </pic:pic>
              </a:graphicData>
            </a:graphic>
          </wp:inline>
        </w:drawing>
      </w:r>
    </w:p>
    <w:p w14:paraId="3E23074F" w14:textId="77777777" w:rsidR="00CF5EB2" w:rsidRPr="000203BF" w:rsidRDefault="00CF5EB2" w:rsidP="00CF5EB2">
      <w:pPr>
        <w:rPr>
          <w:rFonts w:cs="Arial"/>
        </w:rPr>
      </w:pPr>
    </w:p>
    <w:p w14:paraId="32039ED0" w14:textId="77777777" w:rsidR="00804264" w:rsidRDefault="00E432D2" w:rsidP="00804264">
      <w:pPr>
        <w:spacing w:after="0"/>
        <w:rPr>
          <w:rFonts w:cs="Arial"/>
          <w:sz w:val="22"/>
          <w:szCs w:val="22"/>
        </w:rPr>
      </w:pPr>
      <w:r w:rsidRPr="000203BF">
        <w:rPr>
          <w:rFonts w:cs="Arial"/>
          <w:sz w:val="22"/>
          <w:szCs w:val="22"/>
        </w:rPr>
        <w:lastRenderedPageBreak/>
        <w:t>Safety Case Forum Guides are available on the Nuclear Institute Website:</w:t>
      </w:r>
    </w:p>
    <w:p w14:paraId="60DC2BE0" w14:textId="5054B9E9" w:rsidR="00E432D2" w:rsidRPr="000203BF" w:rsidRDefault="006F6464" w:rsidP="00804264">
      <w:pPr>
        <w:spacing w:after="0"/>
        <w:rPr>
          <w:rFonts w:cs="Arial"/>
          <w:sz w:val="22"/>
          <w:szCs w:val="22"/>
        </w:rPr>
      </w:pPr>
      <w:hyperlink r:id="rId34" w:history="1">
        <w:r w:rsidR="00804264" w:rsidRPr="007B68D3">
          <w:rPr>
            <w:rStyle w:val="Hyperlink"/>
            <w:rFonts w:cs="Arial"/>
            <w:sz w:val="22"/>
            <w:szCs w:val="22"/>
          </w:rPr>
          <w:t>http://www.nuclearinst.com/SDF-safety-cases</w:t>
        </w:r>
      </w:hyperlink>
    </w:p>
    <w:p w14:paraId="798C29D5" w14:textId="0E16312A" w:rsidR="00CF5EB2" w:rsidRPr="00804264" w:rsidRDefault="00CF5EB2" w:rsidP="00804264">
      <w:pPr>
        <w:spacing w:after="0" w:line="240" w:lineRule="auto"/>
        <w:rPr>
          <w:rFonts w:cs="Arial"/>
          <w:sz w:val="22"/>
          <w:szCs w:val="22"/>
        </w:rPr>
      </w:pPr>
    </w:p>
    <w:p w14:paraId="0468D9D3" w14:textId="77777777" w:rsidR="00804264" w:rsidRPr="00804264" w:rsidRDefault="00804264" w:rsidP="00804264">
      <w:pPr>
        <w:spacing w:after="0" w:line="240" w:lineRule="auto"/>
        <w:rPr>
          <w:rFonts w:cs="Arial"/>
          <w:sz w:val="22"/>
          <w:szCs w:val="22"/>
        </w:rPr>
      </w:pPr>
    </w:p>
    <w:p w14:paraId="112DBB14" w14:textId="77777777" w:rsidR="00E432D2" w:rsidRPr="000203BF" w:rsidRDefault="00E432D2" w:rsidP="00804264">
      <w:pPr>
        <w:spacing w:after="0" w:line="240" w:lineRule="auto"/>
        <w:rPr>
          <w:rFonts w:cs="Arial"/>
          <w:sz w:val="22"/>
          <w:szCs w:val="22"/>
        </w:rPr>
      </w:pPr>
    </w:p>
    <w:p w14:paraId="226EBAEB" w14:textId="77777777" w:rsidR="00E432D2" w:rsidRPr="00804264" w:rsidRDefault="00E432D2" w:rsidP="00E432D2">
      <w:pPr>
        <w:rPr>
          <w:rFonts w:cs="Arial"/>
          <w:b/>
          <w:bCs/>
          <w:sz w:val="28"/>
          <w:szCs w:val="28"/>
        </w:rPr>
      </w:pPr>
      <w:r w:rsidRPr="00804264">
        <w:rPr>
          <w:rFonts w:cs="Arial"/>
          <w:b/>
          <w:bCs/>
          <w:sz w:val="28"/>
          <w:szCs w:val="28"/>
        </w:rPr>
        <w:t>Disclaimer</w:t>
      </w:r>
    </w:p>
    <w:p w14:paraId="76B4761E" w14:textId="77777777" w:rsidR="00C727D5" w:rsidRDefault="00C727D5" w:rsidP="00C727D5">
      <w:pPr>
        <w:pBdr>
          <w:top w:val="threeDEngrave" w:sz="48" w:space="3" w:color="0000FF"/>
          <w:left w:val="threeDEngrave" w:sz="48" w:space="4" w:color="0000FF"/>
          <w:bottom w:val="threeDEngrave" w:sz="48" w:space="1" w:color="0000FF"/>
          <w:right w:val="threeDEngrave" w:sz="48" w:space="4" w:color="0000FF"/>
        </w:pBdr>
        <w:spacing w:before="240" w:after="240"/>
        <w:rPr>
          <w:rFonts w:cs="Arial"/>
          <w:sz w:val="22"/>
          <w:szCs w:val="22"/>
        </w:rPr>
      </w:pPr>
      <w:r w:rsidRPr="007358D5">
        <w:rPr>
          <w:rFonts w:cs="Arial"/>
          <w:sz w:val="22"/>
          <w:szCs w:val="22"/>
        </w:rPr>
        <w:t xml:space="preserve">This </w:t>
      </w:r>
      <w:r w:rsidRPr="00860D01">
        <w:rPr>
          <w:rFonts w:cs="Arial"/>
          <w:sz w:val="22"/>
          <w:szCs w:val="22"/>
        </w:rPr>
        <w:t xml:space="preserve">UK </w:t>
      </w:r>
      <w:r w:rsidRPr="00CC4BA1">
        <w:rPr>
          <w:rFonts w:cs="Arial"/>
          <w:sz w:val="22"/>
          <w:szCs w:val="22"/>
        </w:rPr>
        <w:t>Nuclear Industry Guide has</w:t>
      </w:r>
      <w:r w:rsidRPr="007358D5">
        <w:rPr>
          <w:rFonts w:cs="Arial"/>
          <w:sz w:val="22"/>
          <w:szCs w:val="22"/>
        </w:rPr>
        <w:t xml:space="preserve"> been prepared on behalf of the Safety Directors</w:t>
      </w:r>
      <w:r>
        <w:rPr>
          <w:rFonts w:cs="Arial"/>
          <w:sz w:val="22"/>
          <w:szCs w:val="22"/>
        </w:rPr>
        <w:t>’</w:t>
      </w:r>
      <w:r w:rsidRPr="007358D5">
        <w:rPr>
          <w:rFonts w:cs="Arial"/>
          <w:sz w:val="22"/>
          <w:szCs w:val="22"/>
        </w:rPr>
        <w:t xml:space="preserve"> Forum by a Technical Working Group. </w:t>
      </w:r>
      <w:r>
        <w:rPr>
          <w:rFonts w:cs="Arial"/>
          <w:sz w:val="22"/>
          <w:szCs w:val="22"/>
        </w:rPr>
        <w:t xml:space="preserve"> </w:t>
      </w:r>
      <w:r w:rsidRPr="007358D5">
        <w:rPr>
          <w:rFonts w:cs="Arial"/>
          <w:sz w:val="22"/>
          <w:szCs w:val="22"/>
        </w:rPr>
        <w:t xml:space="preserve">Statements and technical information contained in this Guide are believed to be accurate at the time of writing. </w:t>
      </w:r>
      <w:r>
        <w:rPr>
          <w:rFonts w:cs="Arial"/>
          <w:sz w:val="22"/>
          <w:szCs w:val="22"/>
        </w:rPr>
        <w:t xml:space="preserve"> </w:t>
      </w:r>
      <w:r w:rsidRPr="007358D5">
        <w:rPr>
          <w:rFonts w:cs="Arial"/>
          <w:sz w:val="22"/>
          <w:szCs w:val="22"/>
        </w:rPr>
        <w:t xml:space="preserve">However, it may not be accurate, complete, up to date or applicable to the circumstances of any particular case. </w:t>
      </w:r>
      <w:r>
        <w:rPr>
          <w:rFonts w:cs="Arial"/>
          <w:sz w:val="22"/>
          <w:szCs w:val="22"/>
        </w:rPr>
        <w:t xml:space="preserve"> </w:t>
      </w:r>
      <w:r w:rsidRPr="007358D5">
        <w:rPr>
          <w:rFonts w:cs="Arial"/>
          <w:sz w:val="22"/>
          <w:szCs w:val="22"/>
        </w:rPr>
        <w:t xml:space="preserve">This Guide is not a standard, specification or regulation, nor a Code of Practice and should not be read as such. </w:t>
      </w:r>
      <w:r>
        <w:rPr>
          <w:rFonts w:cs="Arial"/>
          <w:sz w:val="22"/>
          <w:szCs w:val="22"/>
        </w:rPr>
        <w:t xml:space="preserve"> </w:t>
      </w:r>
      <w:r w:rsidRPr="007358D5">
        <w:rPr>
          <w:rFonts w:cs="Arial"/>
          <w:sz w:val="22"/>
          <w:szCs w:val="22"/>
        </w:rPr>
        <w:t xml:space="preserve">We shall not be liable for any direct, indirect, special, punitive or consequential damages or loss whether in statute, contract, negligence or otherwise, arising out of or in connection with the use of information within this </w:t>
      </w:r>
      <w:r>
        <w:rPr>
          <w:rFonts w:cs="Arial"/>
          <w:sz w:val="22"/>
          <w:szCs w:val="22"/>
        </w:rPr>
        <w:t>UK Nuclear Industry</w:t>
      </w:r>
      <w:r w:rsidRPr="007358D5">
        <w:rPr>
          <w:rFonts w:cs="Arial"/>
          <w:sz w:val="22"/>
          <w:szCs w:val="22"/>
        </w:rPr>
        <w:t xml:space="preserve"> Guide.</w:t>
      </w:r>
    </w:p>
    <w:p w14:paraId="0424546A" w14:textId="77777777" w:rsidR="00C727D5" w:rsidRDefault="00C727D5" w:rsidP="00C727D5">
      <w:pPr>
        <w:pBdr>
          <w:top w:val="threeDEngrave" w:sz="48" w:space="3" w:color="0000FF"/>
          <w:left w:val="threeDEngrave" w:sz="48" w:space="4" w:color="0000FF"/>
          <w:bottom w:val="threeDEngrave" w:sz="48" w:space="1" w:color="0000FF"/>
          <w:right w:val="threeDEngrave" w:sz="48" w:space="4" w:color="0000FF"/>
        </w:pBdr>
        <w:spacing w:before="240" w:after="240"/>
        <w:rPr>
          <w:rFonts w:cs="Arial"/>
          <w:sz w:val="22"/>
          <w:szCs w:val="22"/>
        </w:rPr>
      </w:pPr>
      <w:r>
        <w:rPr>
          <w:rFonts w:cs="Arial"/>
          <w:sz w:val="22"/>
          <w:szCs w:val="22"/>
        </w:rPr>
        <w:t>This guide is produced by the Nuclear Industry.  It is not prescriptive but offers guidance and in some cases a toolbox of methods and techniques that can be used to demonstrate compliance with regulatory requirements and approaches.</w:t>
      </w:r>
    </w:p>
    <w:p w14:paraId="7C761870" w14:textId="77777777" w:rsidR="00E432D2" w:rsidRPr="000203BF" w:rsidRDefault="00E432D2">
      <w:pPr>
        <w:spacing w:after="0" w:line="240" w:lineRule="auto"/>
        <w:rPr>
          <w:rFonts w:cs="Arial"/>
          <w:sz w:val="22"/>
          <w:szCs w:val="22"/>
        </w:rPr>
      </w:pPr>
      <w:r w:rsidRPr="000203BF">
        <w:rPr>
          <w:rFonts w:cs="Arial"/>
          <w:sz w:val="22"/>
          <w:szCs w:val="22"/>
        </w:rPr>
        <w:br w:type="page"/>
      </w:r>
    </w:p>
    <w:p w14:paraId="3A7A91C7" w14:textId="74BF537F" w:rsidR="00A1305B" w:rsidRDefault="00A1305B" w:rsidP="00BC4BD4">
      <w:pPr>
        <w:spacing w:after="0"/>
        <w:rPr>
          <w:rFonts w:cs="Arial"/>
          <w:b/>
          <w:sz w:val="32"/>
          <w:szCs w:val="32"/>
        </w:rPr>
      </w:pPr>
      <w:r w:rsidRPr="006A53A8">
        <w:rPr>
          <w:rFonts w:cs="Arial"/>
          <w:b/>
          <w:sz w:val="32"/>
          <w:szCs w:val="32"/>
        </w:rPr>
        <w:lastRenderedPageBreak/>
        <w:t>Contents</w:t>
      </w:r>
    </w:p>
    <w:sdt>
      <w:sdtPr>
        <w:rPr>
          <w:rFonts w:ascii="Arial" w:eastAsia="Times New Roman" w:hAnsi="Arial" w:cs="Times New Roman"/>
          <w:b w:val="0"/>
          <w:bCs w:val="0"/>
          <w:color w:val="auto"/>
          <w:sz w:val="20"/>
          <w:szCs w:val="20"/>
          <w:lang w:val="en-GB" w:eastAsia="en-GB"/>
        </w:rPr>
        <w:id w:val="-1499255061"/>
        <w:docPartObj>
          <w:docPartGallery w:val="Table of Contents"/>
          <w:docPartUnique/>
        </w:docPartObj>
      </w:sdtPr>
      <w:sdtEndPr>
        <w:rPr>
          <w:noProof/>
        </w:rPr>
      </w:sdtEndPr>
      <w:sdtContent>
        <w:p w14:paraId="73FD1CEB" w14:textId="229342BC" w:rsidR="00A1305B" w:rsidRDefault="00A1305B" w:rsidP="00A1305B">
          <w:pPr>
            <w:pStyle w:val="TOCHeading"/>
            <w:numPr>
              <w:ilvl w:val="0"/>
              <w:numId w:val="0"/>
            </w:numPr>
          </w:pPr>
        </w:p>
        <w:p w14:paraId="66DACC47" w14:textId="237B2BDB" w:rsidR="00192A98" w:rsidRDefault="00A1305B">
          <w:pPr>
            <w:pStyle w:val="TOC1"/>
            <w:tabs>
              <w:tab w:val="right" w:leader="dot" w:pos="9628"/>
            </w:tabs>
            <w:rPr>
              <w:rFonts w:asciiTheme="minorHAnsi" w:eastAsiaTheme="minorEastAsia" w:hAnsiTheme="minorHAnsi" w:cstheme="minorBidi"/>
              <w:b w:val="0"/>
              <w:noProof/>
              <w:sz w:val="22"/>
              <w:szCs w:val="22"/>
            </w:rPr>
          </w:pPr>
          <w:r>
            <w:rPr>
              <w:b w:val="0"/>
            </w:rPr>
            <w:fldChar w:fldCharType="begin"/>
          </w:r>
          <w:r>
            <w:rPr>
              <w:b w:val="0"/>
            </w:rPr>
            <w:instrText xml:space="preserve"> TOC \o "1-3" \h \z \u </w:instrText>
          </w:r>
          <w:r>
            <w:rPr>
              <w:b w:val="0"/>
            </w:rPr>
            <w:fldChar w:fldCharType="separate"/>
          </w:r>
          <w:hyperlink w:anchor="_Toc42778869" w:history="1">
            <w:r w:rsidR="00192A98" w:rsidRPr="009A5E08">
              <w:rPr>
                <w:rStyle w:val="Hyperlink"/>
                <w:noProof/>
              </w:rPr>
              <w:t>Foreword</w:t>
            </w:r>
            <w:r w:rsidR="00192A98">
              <w:rPr>
                <w:noProof/>
                <w:webHidden/>
              </w:rPr>
              <w:tab/>
            </w:r>
            <w:r w:rsidR="00192A98">
              <w:rPr>
                <w:noProof/>
                <w:webHidden/>
              </w:rPr>
              <w:fldChar w:fldCharType="begin"/>
            </w:r>
            <w:r w:rsidR="00192A98">
              <w:rPr>
                <w:noProof/>
                <w:webHidden/>
              </w:rPr>
              <w:instrText xml:space="preserve"> PAGEREF _Toc42778869 \h </w:instrText>
            </w:r>
            <w:r w:rsidR="00192A98">
              <w:rPr>
                <w:noProof/>
                <w:webHidden/>
              </w:rPr>
            </w:r>
            <w:r w:rsidR="00192A98">
              <w:rPr>
                <w:noProof/>
                <w:webHidden/>
              </w:rPr>
              <w:fldChar w:fldCharType="separate"/>
            </w:r>
            <w:r w:rsidR="00EC0507">
              <w:rPr>
                <w:noProof/>
                <w:webHidden/>
              </w:rPr>
              <w:t>3</w:t>
            </w:r>
            <w:r w:rsidR="00192A98">
              <w:rPr>
                <w:noProof/>
                <w:webHidden/>
              </w:rPr>
              <w:fldChar w:fldCharType="end"/>
            </w:r>
          </w:hyperlink>
        </w:p>
        <w:p w14:paraId="72DBAAA3" w14:textId="2061010D"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70" w:history="1">
            <w:r w:rsidR="00192A98" w:rsidRPr="009A5E08">
              <w:rPr>
                <w:rStyle w:val="Hyperlink"/>
                <w:noProof/>
              </w:rPr>
              <w:t>Safety Directors’ Forum</w:t>
            </w:r>
            <w:r w:rsidR="00192A98">
              <w:rPr>
                <w:noProof/>
                <w:webHidden/>
              </w:rPr>
              <w:tab/>
            </w:r>
            <w:r w:rsidR="00192A98">
              <w:rPr>
                <w:noProof/>
                <w:webHidden/>
              </w:rPr>
              <w:fldChar w:fldCharType="begin"/>
            </w:r>
            <w:r w:rsidR="00192A98">
              <w:rPr>
                <w:noProof/>
                <w:webHidden/>
              </w:rPr>
              <w:instrText xml:space="preserve"> PAGEREF _Toc42778870 \h </w:instrText>
            </w:r>
            <w:r w:rsidR="00192A98">
              <w:rPr>
                <w:noProof/>
                <w:webHidden/>
              </w:rPr>
            </w:r>
            <w:r w:rsidR="00192A98">
              <w:rPr>
                <w:noProof/>
                <w:webHidden/>
              </w:rPr>
              <w:fldChar w:fldCharType="separate"/>
            </w:r>
            <w:r w:rsidR="00EC0507">
              <w:rPr>
                <w:noProof/>
                <w:webHidden/>
              </w:rPr>
              <w:t>4</w:t>
            </w:r>
            <w:r w:rsidR="00192A98">
              <w:rPr>
                <w:noProof/>
                <w:webHidden/>
              </w:rPr>
              <w:fldChar w:fldCharType="end"/>
            </w:r>
          </w:hyperlink>
        </w:p>
        <w:p w14:paraId="702E302A" w14:textId="69A31724"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71" w:history="1">
            <w:r w:rsidR="00192A98" w:rsidRPr="009A5E08">
              <w:rPr>
                <w:rStyle w:val="Hyperlink"/>
                <w:noProof/>
              </w:rPr>
              <w:t>Sub-Group Description</w:t>
            </w:r>
            <w:r w:rsidR="00192A98">
              <w:rPr>
                <w:noProof/>
                <w:webHidden/>
              </w:rPr>
              <w:tab/>
            </w:r>
            <w:r w:rsidR="00192A98">
              <w:rPr>
                <w:noProof/>
                <w:webHidden/>
              </w:rPr>
              <w:fldChar w:fldCharType="begin"/>
            </w:r>
            <w:r w:rsidR="00192A98">
              <w:rPr>
                <w:noProof/>
                <w:webHidden/>
              </w:rPr>
              <w:instrText xml:space="preserve"> PAGEREF _Toc42778871 \h </w:instrText>
            </w:r>
            <w:r w:rsidR="00192A98">
              <w:rPr>
                <w:noProof/>
                <w:webHidden/>
              </w:rPr>
            </w:r>
            <w:r w:rsidR="00192A98">
              <w:rPr>
                <w:noProof/>
                <w:webHidden/>
              </w:rPr>
              <w:fldChar w:fldCharType="separate"/>
            </w:r>
            <w:r w:rsidR="00EC0507">
              <w:rPr>
                <w:noProof/>
                <w:webHidden/>
              </w:rPr>
              <w:t>4</w:t>
            </w:r>
            <w:r w:rsidR="00192A98">
              <w:rPr>
                <w:noProof/>
                <w:webHidden/>
              </w:rPr>
              <w:fldChar w:fldCharType="end"/>
            </w:r>
          </w:hyperlink>
        </w:p>
        <w:p w14:paraId="36FAAC53" w14:textId="288B185B"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72" w:history="1">
            <w:r w:rsidR="00192A98" w:rsidRPr="009A5E08">
              <w:rPr>
                <w:rStyle w:val="Hyperlink"/>
                <w:noProof/>
              </w:rPr>
              <w:t>1</w:t>
            </w:r>
            <w:r w:rsidR="00192A98">
              <w:rPr>
                <w:rFonts w:asciiTheme="minorHAnsi" w:eastAsiaTheme="minorEastAsia" w:hAnsiTheme="minorHAnsi" w:cstheme="minorBidi"/>
                <w:b w:val="0"/>
                <w:noProof/>
                <w:sz w:val="22"/>
                <w:szCs w:val="22"/>
              </w:rPr>
              <w:tab/>
            </w:r>
            <w:r w:rsidR="00192A98" w:rsidRPr="009A5E08">
              <w:rPr>
                <w:rStyle w:val="Hyperlink"/>
                <w:noProof/>
              </w:rPr>
              <w:t>Introduction</w:t>
            </w:r>
            <w:r w:rsidR="00192A98">
              <w:rPr>
                <w:noProof/>
                <w:webHidden/>
              </w:rPr>
              <w:tab/>
            </w:r>
            <w:r w:rsidR="00192A98">
              <w:rPr>
                <w:noProof/>
                <w:webHidden/>
              </w:rPr>
              <w:fldChar w:fldCharType="begin"/>
            </w:r>
            <w:r w:rsidR="00192A98">
              <w:rPr>
                <w:noProof/>
                <w:webHidden/>
              </w:rPr>
              <w:instrText xml:space="preserve"> PAGEREF _Toc42778872 \h </w:instrText>
            </w:r>
            <w:r w:rsidR="00192A98">
              <w:rPr>
                <w:noProof/>
                <w:webHidden/>
              </w:rPr>
            </w:r>
            <w:r w:rsidR="00192A98">
              <w:rPr>
                <w:noProof/>
                <w:webHidden/>
              </w:rPr>
              <w:fldChar w:fldCharType="separate"/>
            </w:r>
            <w:r w:rsidR="00EC0507">
              <w:rPr>
                <w:noProof/>
                <w:webHidden/>
              </w:rPr>
              <w:t>8</w:t>
            </w:r>
            <w:r w:rsidR="00192A98">
              <w:rPr>
                <w:noProof/>
                <w:webHidden/>
              </w:rPr>
              <w:fldChar w:fldCharType="end"/>
            </w:r>
          </w:hyperlink>
        </w:p>
        <w:p w14:paraId="49B1C9BD" w14:textId="4BE59E1C"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73" w:history="1">
            <w:r w:rsidR="00192A98" w:rsidRPr="009A5E08">
              <w:rPr>
                <w:rStyle w:val="Hyperlink"/>
                <w:noProof/>
              </w:rPr>
              <w:t>2</w:t>
            </w:r>
            <w:r w:rsidR="00192A98">
              <w:rPr>
                <w:rFonts w:asciiTheme="minorHAnsi" w:eastAsiaTheme="minorEastAsia" w:hAnsiTheme="minorHAnsi" w:cstheme="minorBidi"/>
                <w:b w:val="0"/>
                <w:noProof/>
                <w:sz w:val="22"/>
                <w:szCs w:val="22"/>
              </w:rPr>
              <w:tab/>
            </w:r>
            <w:r w:rsidR="00192A98" w:rsidRPr="009A5E08">
              <w:rPr>
                <w:rStyle w:val="Hyperlink"/>
                <w:noProof/>
              </w:rPr>
              <w:t>Background</w:t>
            </w:r>
            <w:r w:rsidR="00192A98">
              <w:rPr>
                <w:noProof/>
                <w:webHidden/>
              </w:rPr>
              <w:tab/>
            </w:r>
            <w:r w:rsidR="00192A98">
              <w:rPr>
                <w:noProof/>
                <w:webHidden/>
              </w:rPr>
              <w:fldChar w:fldCharType="begin"/>
            </w:r>
            <w:r w:rsidR="00192A98">
              <w:rPr>
                <w:noProof/>
                <w:webHidden/>
              </w:rPr>
              <w:instrText xml:space="preserve"> PAGEREF _Toc42778873 \h </w:instrText>
            </w:r>
            <w:r w:rsidR="00192A98">
              <w:rPr>
                <w:noProof/>
                <w:webHidden/>
              </w:rPr>
            </w:r>
            <w:r w:rsidR="00192A98">
              <w:rPr>
                <w:noProof/>
                <w:webHidden/>
              </w:rPr>
              <w:fldChar w:fldCharType="separate"/>
            </w:r>
            <w:r w:rsidR="00EC0507">
              <w:rPr>
                <w:noProof/>
                <w:webHidden/>
              </w:rPr>
              <w:t>8</w:t>
            </w:r>
            <w:r w:rsidR="00192A98">
              <w:rPr>
                <w:noProof/>
                <w:webHidden/>
              </w:rPr>
              <w:fldChar w:fldCharType="end"/>
            </w:r>
          </w:hyperlink>
        </w:p>
        <w:p w14:paraId="44952C7B" w14:textId="7A5F8772"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74" w:history="1">
            <w:r w:rsidR="00192A98" w:rsidRPr="009A5E08">
              <w:rPr>
                <w:rStyle w:val="Hyperlink"/>
                <w:noProof/>
              </w:rPr>
              <w:t>3</w:t>
            </w:r>
            <w:r w:rsidR="00192A98">
              <w:rPr>
                <w:rFonts w:asciiTheme="minorHAnsi" w:eastAsiaTheme="minorEastAsia" w:hAnsiTheme="minorHAnsi" w:cstheme="minorBidi"/>
                <w:b w:val="0"/>
                <w:noProof/>
                <w:sz w:val="22"/>
                <w:szCs w:val="22"/>
              </w:rPr>
              <w:tab/>
            </w:r>
            <w:r w:rsidR="00192A98" w:rsidRPr="009A5E08">
              <w:rPr>
                <w:rStyle w:val="Hyperlink"/>
                <w:noProof/>
              </w:rPr>
              <w:t>Organisational Opportunities for Improvement</w:t>
            </w:r>
            <w:r w:rsidR="00192A98">
              <w:rPr>
                <w:noProof/>
                <w:webHidden/>
              </w:rPr>
              <w:tab/>
            </w:r>
            <w:r w:rsidR="00192A98">
              <w:rPr>
                <w:noProof/>
                <w:webHidden/>
              </w:rPr>
              <w:fldChar w:fldCharType="begin"/>
            </w:r>
            <w:r w:rsidR="00192A98">
              <w:rPr>
                <w:noProof/>
                <w:webHidden/>
              </w:rPr>
              <w:instrText xml:space="preserve"> PAGEREF _Toc42778874 \h </w:instrText>
            </w:r>
            <w:r w:rsidR="00192A98">
              <w:rPr>
                <w:noProof/>
                <w:webHidden/>
              </w:rPr>
            </w:r>
            <w:r w:rsidR="00192A98">
              <w:rPr>
                <w:noProof/>
                <w:webHidden/>
              </w:rPr>
              <w:fldChar w:fldCharType="separate"/>
            </w:r>
            <w:r w:rsidR="00EC0507">
              <w:rPr>
                <w:noProof/>
                <w:webHidden/>
              </w:rPr>
              <w:t>8</w:t>
            </w:r>
            <w:r w:rsidR="00192A98">
              <w:rPr>
                <w:noProof/>
                <w:webHidden/>
              </w:rPr>
              <w:fldChar w:fldCharType="end"/>
            </w:r>
          </w:hyperlink>
        </w:p>
        <w:p w14:paraId="29D835D7" w14:textId="3D050B60"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75" w:history="1">
            <w:r w:rsidR="00192A98" w:rsidRPr="009A5E08">
              <w:rPr>
                <w:rStyle w:val="Hyperlink"/>
                <w:noProof/>
              </w:rPr>
              <w:t>3.1</w:t>
            </w:r>
            <w:r w:rsidR="00192A98">
              <w:rPr>
                <w:rFonts w:asciiTheme="minorHAnsi" w:eastAsiaTheme="minorEastAsia" w:hAnsiTheme="minorHAnsi" w:cstheme="minorBidi"/>
                <w:noProof/>
                <w:sz w:val="22"/>
                <w:szCs w:val="22"/>
              </w:rPr>
              <w:tab/>
            </w:r>
            <w:r w:rsidR="00192A98" w:rsidRPr="009A5E08">
              <w:rPr>
                <w:rStyle w:val="Hyperlink"/>
                <w:noProof/>
              </w:rPr>
              <w:t>Engagement</w:t>
            </w:r>
            <w:r w:rsidR="00192A98">
              <w:rPr>
                <w:noProof/>
                <w:webHidden/>
              </w:rPr>
              <w:tab/>
            </w:r>
            <w:r w:rsidR="00192A98">
              <w:rPr>
                <w:noProof/>
                <w:webHidden/>
              </w:rPr>
              <w:fldChar w:fldCharType="begin"/>
            </w:r>
            <w:r w:rsidR="00192A98">
              <w:rPr>
                <w:noProof/>
                <w:webHidden/>
              </w:rPr>
              <w:instrText xml:space="preserve"> PAGEREF _Toc42778875 \h </w:instrText>
            </w:r>
            <w:r w:rsidR="00192A98">
              <w:rPr>
                <w:noProof/>
                <w:webHidden/>
              </w:rPr>
            </w:r>
            <w:r w:rsidR="00192A98">
              <w:rPr>
                <w:noProof/>
                <w:webHidden/>
              </w:rPr>
              <w:fldChar w:fldCharType="separate"/>
            </w:r>
            <w:r w:rsidR="00EC0507">
              <w:rPr>
                <w:noProof/>
                <w:webHidden/>
              </w:rPr>
              <w:t>8</w:t>
            </w:r>
            <w:r w:rsidR="00192A98">
              <w:rPr>
                <w:noProof/>
                <w:webHidden/>
              </w:rPr>
              <w:fldChar w:fldCharType="end"/>
            </w:r>
          </w:hyperlink>
        </w:p>
        <w:p w14:paraId="669633B3" w14:textId="5582933B"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76" w:history="1">
            <w:r w:rsidR="00192A98" w:rsidRPr="009A5E08">
              <w:rPr>
                <w:rStyle w:val="Hyperlink"/>
                <w:noProof/>
              </w:rPr>
              <w:t>3.2</w:t>
            </w:r>
            <w:r w:rsidR="00192A98">
              <w:rPr>
                <w:rFonts w:asciiTheme="minorHAnsi" w:eastAsiaTheme="minorEastAsia" w:hAnsiTheme="minorHAnsi" w:cstheme="minorBidi"/>
                <w:noProof/>
                <w:sz w:val="22"/>
                <w:szCs w:val="22"/>
              </w:rPr>
              <w:tab/>
            </w:r>
            <w:r w:rsidR="00192A98" w:rsidRPr="009A5E08">
              <w:rPr>
                <w:rStyle w:val="Hyperlink"/>
                <w:noProof/>
              </w:rPr>
              <w:t>Commitment</w:t>
            </w:r>
            <w:r w:rsidR="00192A98">
              <w:rPr>
                <w:noProof/>
                <w:webHidden/>
              </w:rPr>
              <w:tab/>
            </w:r>
            <w:r w:rsidR="00192A98">
              <w:rPr>
                <w:noProof/>
                <w:webHidden/>
              </w:rPr>
              <w:fldChar w:fldCharType="begin"/>
            </w:r>
            <w:r w:rsidR="00192A98">
              <w:rPr>
                <w:noProof/>
                <w:webHidden/>
              </w:rPr>
              <w:instrText xml:space="preserve"> PAGEREF _Toc42778876 \h </w:instrText>
            </w:r>
            <w:r w:rsidR="00192A98">
              <w:rPr>
                <w:noProof/>
                <w:webHidden/>
              </w:rPr>
            </w:r>
            <w:r w:rsidR="00192A98">
              <w:rPr>
                <w:noProof/>
                <w:webHidden/>
              </w:rPr>
              <w:fldChar w:fldCharType="separate"/>
            </w:r>
            <w:r w:rsidR="00EC0507">
              <w:rPr>
                <w:noProof/>
                <w:webHidden/>
              </w:rPr>
              <w:t>9</w:t>
            </w:r>
            <w:r w:rsidR="00192A98">
              <w:rPr>
                <w:noProof/>
                <w:webHidden/>
              </w:rPr>
              <w:fldChar w:fldCharType="end"/>
            </w:r>
          </w:hyperlink>
        </w:p>
        <w:p w14:paraId="2B4A3584" w14:textId="6181A4A5"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77" w:history="1">
            <w:r w:rsidR="00192A98" w:rsidRPr="009A5E08">
              <w:rPr>
                <w:rStyle w:val="Hyperlink"/>
                <w:noProof/>
              </w:rPr>
              <w:t>3.3</w:t>
            </w:r>
            <w:r w:rsidR="00192A98">
              <w:rPr>
                <w:rFonts w:asciiTheme="minorHAnsi" w:eastAsiaTheme="minorEastAsia" w:hAnsiTheme="minorHAnsi" w:cstheme="minorBidi"/>
                <w:noProof/>
                <w:sz w:val="22"/>
                <w:szCs w:val="22"/>
              </w:rPr>
              <w:tab/>
            </w:r>
            <w:r w:rsidR="00192A98" w:rsidRPr="009A5E08">
              <w:rPr>
                <w:rStyle w:val="Hyperlink"/>
                <w:noProof/>
              </w:rPr>
              <w:t>Communication</w:t>
            </w:r>
            <w:r w:rsidR="00192A98">
              <w:rPr>
                <w:noProof/>
                <w:webHidden/>
              </w:rPr>
              <w:tab/>
            </w:r>
            <w:r w:rsidR="00192A98">
              <w:rPr>
                <w:noProof/>
                <w:webHidden/>
              </w:rPr>
              <w:fldChar w:fldCharType="begin"/>
            </w:r>
            <w:r w:rsidR="00192A98">
              <w:rPr>
                <w:noProof/>
                <w:webHidden/>
              </w:rPr>
              <w:instrText xml:space="preserve"> PAGEREF _Toc42778877 \h </w:instrText>
            </w:r>
            <w:r w:rsidR="00192A98">
              <w:rPr>
                <w:noProof/>
                <w:webHidden/>
              </w:rPr>
            </w:r>
            <w:r w:rsidR="00192A98">
              <w:rPr>
                <w:noProof/>
                <w:webHidden/>
              </w:rPr>
              <w:fldChar w:fldCharType="separate"/>
            </w:r>
            <w:r w:rsidR="00EC0507">
              <w:rPr>
                <w:noProof/>
                <w:webHidden/>
              </w:rPr>
              <w:t>9</w:t>
            </w:r>
            <w:r w:rsidR="00192A98">
              <w:rPr>
                <w:noProof/>
                <w:webHidden/>
              </w:rPr>
              <w:fldChar w:fldCharType="end"/>
            </w:r>
          </w:hyperlink>
        </w:p>
        <w:p w14:paraId="58F3DA79" w14:textId="2C3358D2"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78" w:history="1">
            <w:r w:rsidR="00192A98" w:rsidRPr="009A5E08">
              <w:rPr>
                <w:rStyle w:val="Hyperlink"/>
                <w:noProof/>
              </w:rPr>
              <w:t>3.4</w:t>
            </w:r>
            <w:r w:rsidR="00192A98">
              <w:rPr>
                <w:rFonts w:asciiTheme="minorHAnsi" w:eastAsiaTheme="minorEastAsia" w:hAnsiTheme="minorHAnsi" w:cstheme="minorBidi"/>
                <w:noProof/>
                <w:sz w:val="22"/>
                <w:szCs w:val="22"/>
              </w:rPr>
              <w:tab/>
            </w:r>
            <w:r w:rsidR="00192A98" w:rsidRPr="009A5E08">
              <w:rPr>
                <w:rStyle w:val="Hyperlink"/>
                <w:noProof/>
              </w:rPr>
              <w:t>Authority</w:t>
            </w:r>
            <w:r w:rsidR="00192A98">
              <w:rPr>
                <w:noProof/>
                <w:webHidden/>
              </w:rPr>
              <w:tab/>
            </w:r>
            <w:r w:rsidR="00192A98">
              <w:rPr>
                <w:noProof/>
                <w:webHidden/>
              </w:rPr>
              <w:fldChar w:fldCharType="begin"/>
            </w:r>
            <w:r w:rsidR="00192A98">
              <w:rPr>
                <w:noProof/>
                <w:webHidden/>
              </w:rPr>
              <w:instrText xml:space="preserve"> PAGEREF _Toc42778878 \h </w:instrText>
            </w:r>
            <w:r w:rsidR="00192A98">
              <w:rPr>
                <w:noProof/>
                <w:webHidden/>
              </w:rPr>
            </w:r>
            <w:r w:rsidR="00192A98">
              <w:rPr>
                <w:noProof/>
                <w:webHidden/>
              </w:rPr>
              <w:fldChar w:fldCharType="separate"/>
            </w:r>
            <w:r w:rsidR="00EC0507">
              <w:rPr>
                <w:noProof/>
                <w:webHidden/>
              </w:rPr>
              <w:t>9</w:t>
            </w:r>
            <w:r w:rsidR="00192A98">
              <w:rPr>
                <w:noProof/>
                <w:webHidden/>
              </w:rPr>
              <w:fldChar w:fldCharType="end"/>
            </w:r>
          </w:hyperlink>
        </w:p>
        <w:p w14:paraId="1E1145C7" w14:textId="51FBCD08"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79" w:history="1">
            <w:r w:rsidR="00192A98" w:rsidRPr="009A5E08">
              <w:rPr>
                <w:rStyle w:val="Hyperlink"/>
                <w:noProof/>
              </w:rPr>
              <w:t>4</w:t>
            </w:r>
            <w:r w:rsidR="00192A98">
              <w:rPr>
                <w:rFonts w:asciiTheme="minorHAnsi" w:eastAsiaTheme="minorEastAsia" w:hAnsiTheme="minorHAnsi" w:cstheme="minorBidi"/>
                <w:b w:val="0"/>
                <w:noProof/>
                <w:sz w:val="22"/>
                <w:szCs w:val="22"/>
              </w:rPr>
              <w:tab/>
            </w:r>
            <w:r w:rsidR="00192A98" w:rsidRPr="009A5E08">
              <w:rPr>
                <w:rStyle w:val="Hyperlink"/>
                <w:noProof/>
              </w:rPr>
              <w:t>Setting Up For Success</w:t>
            </w:r>
            <w:r w:rsidR="00192A98">
              <w:rPr>
                <w:noProof/>
                <w:webHidden/>
              </w:rPr>
              <w:tab/>
            </w:r>
            <w:r w:rsidR="00192A98">
              <w:rPr>
                <w:noProof/>
                <w:webHidden/>
              </w:rPr>
              <w:fldChar w:fldCharType="begin"/>
            </w:r>
            <w:r w:rsidR="00192A98">
              <w:rPr>
                <w:noProof/>
                <w:webHidden/>
              </w:rPr>
              <w:instrText xml:space="preserve"> PAGEREF _Toc42778879 \h </w:instrText>
            </w:r>
            <w:r w:rsidR="00192A98">
              <w:rPr>
                <w:noProof/>
                <w:webHidden/>
              </w:rPr>
            </w:r>
            <w:r w:rsidR="00192A98">
              <w:rPr>
                <w:noProof/>
                <w:webHidden/>
              </w:rPr>
              <w:fldChar w:fldCharType="separate"/>
            </w:r>
            <w:r w:rsidR="00EC0507">
              <w:rPr>
                <w:noProof/>
                <w:webHidden/>
              </w:rPr>
              <w:t>9</w:t>
            </w:r>
            <w:r w:rsidR="00192A98">
              <w:rPr>
                <w:noProof/>
                <w:webHidden/>
              </w:rPr>
              <w:fldChar w:fldCharType="end"/>
            </w:r>
          </w:hyperlink>
        </w:p>
        <w:p w14:paraId="17AE9366" w14:textId="3DBC9AB0"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80" w:history="1">
            <w:r w:rsidR="00192A98" w:rsidRPr="009A5E08">
              <w:rPr>
                <w:rStyle w:val="Hyperlink"/>
                <w:noProof/>
              </w:rPr>
              <w:t>5</w:t>
            </w:r>
            <w:r w:rsidR="00192A98">
              <w:rPr>
                <w:rFonts w:asciiTheme="minorHAnsi" w:eastAsiaTheme="minorEastAsia" w:hAnsiTheme="minorHAnsi" w:cstheme="minorBidi"/>
                <w:b w:val="0"/>
                <w:noProof/>
                <w:sz w:val="22"/>
                <w:szCs w:val="22"/>
              </w:rPr>
              <w:tab/>
            </w:r>
            <w:r w:rsidR="00192A98" w:rsidRPr="009A5E08">
              <w:rPr>
                <w:rStyle w:val="Hyperlink"/>
                <w:noProof/>
              </w:rPr>
              <w:t>Issues for Resolution &amp; Opportunities</w:t>
            </w:r>
            <w:r w:rsidR="00192A98">
              <w:rPr>
                <w:noProof/>
                <w:webHidden/>
              </w:rPr>
              <w:tab/>
            </w:r>
            <w:r w:rsidR="00192A98">
              <w:rPr>
                <w:noProof/>
                <w:webHidden/>
              </w:rPr>
              <w:fldChar w:fldCharType="begin"/>
            </w:r>
            <w:r w:rsidR="00192A98">
              <w:rPr>
                <w:noProof/>
                <w:webHidden/>
              </w:rPr>
              <w:instrText xml:space="preserve"> PAGEREF _Toc42778880 \h </w:instrText>
            </w:r>
            <w:r w:rsidR="00192A98">
              <w:rPr>
                <w:noProof/>
                <w:webHidden/>
              </w:rPr>
            </w:r>
            <w:r w:rsidR="00192A98">
              <w:rPr>
                <w:noProof/>
                <w:webHidden/>
              </w:rPr>
              <w:fldChar w:fldCharType="separate"/>
            </w:r>
            <w:r w:rsidR="00EC0507">
              <w:rPr>
                <w:noProof/>
                <w:webHidden/>
              </w:rPr>
              <w:t>10</w:t>
            </w:r>
            <w:r w:rsidR="00192A98">
              <w:rPr>
                <w:noProof/>
                <w:webHidden/>
              </w:rPr>
              <w:fldChar w:fldCharType="end"/>
            </w:r>
          </w:hyperlink>
        </w:p>
        <w:p w14:paraId="1F597B0F" w14:textId="66E0EBE3"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81" w:history="1">
            <w:r w:rsidR="00192A98" w:rsidRPr="009A5E08">
              <w:rPr>
                <w:rStyle w:val="Hyperlink"/>
                <w:noProof/>
              </w:rPr>
              <w:t>5.1</w:t>
            </w:r>
            <w:r w:rsidR="00192A98">
              <w:rPr>
                <w:rFonts w:asciiTheme="minorHAnsi" w:eastAsiaTheme="minorEastAsia" w:hAnsiTheme="minorHAnsi" w:cstheme="minorBidi"/>
                <w:noProof/>
                <w:sz w:val="22"/>
                <w:szCs w:val="22"/>
              </w:rPr>
              <w:tab/>
            </w:r>
            <w:r w:rsidR="00192A98" w:rsidRPr="009A5E08">
              <w:rPr>
                <w:rStyle w:val="Hyperlink"/>
                <w:noProof/>
              </w:rPr>
              <w:t>General Principles</w:t>
            </w:r>
            <w:r w:rsidR="00192A98">
              <w:rPr>
                <w:noProof/>
                <w:webHidden/>
              </w:rPr>
              <w:tab/>
            </w:r>
            <w:r w:rsidR="00192A98">
              <w:rPr>
                <w:noProof/>
                <w:webHidden/>
              </w:rPr>
              <w:fldChar w:fldCharType="begin"/>
            </w:r>
            <w:r w:rsidR="00192A98">
              <w:rPr>
                <w:noProof/>
                <w:webHidden/>
              </w:rPr>
              <w:instrText xml:space="preserve"> PAGEREF _Toc42778881 \h </w:instrText>
            </w:r>
            <w:r w:rsidR="00192A98">
              <w:rPr>
                <w:noProof/>
                <w:webHidden/>
              </w:rPr>
            </w:r>
            <w:r w:rsidR="00192A98">
              <w:rPr>
                <w:noProof/>
                <w:webHidden/>
              </w:rPr>
              <w:fldChar w:fldCharType="separate"/>
            </w:r>
            <w:r w:rsidR="00EC0507">
              <w:rPr>
                <w:noProof/>
                <w:webHidden/>
              </w:rPr>
              <w:t>14</w:t>
            </w:r>
            <w:r w:rsidR="00192A98">
              <w:rPr>
                <w:noProof/>
                <w:webHidden/>
              </w:rPr>
              <w:fldChar w:fldCharType="end"/>
            </w:r>
          </w:hyperlink>
        </w:p>
        <w:p w14:paraId="46D2C178" w14:textId="1B77F080"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82" w:history="1">
            <w:r w:rsidR="00192A98" w:rsidRPr="009A5E08">
              <w:rPr>
                <w:rStyle w:val="Hyperlink"/>
                <w:noProof/>
              </w:rPr>
              <w:t>5.2</w:t>
            </w:r>
            <w:r w:rsidR="00192A98">
              <w:rPr>
                <w:rFonts w:asciiTheme="minorHAnsi" w:eastAsiaTheme="minorEastAsia" w:hAnsiTheme="minorHAnsi" w:cstheme="minorBidi"/>
                <w:noProof/>
                <w:sz w:val="22"/>
                <w:szCs w:val="22"/>
              </w:rPr>
              <w:tab/>
            </w:r>
            <w:r w:rsidR="00192A98" w:rsidRPr="009A5E08">
              <w:rPr>
                <w:rStyle w:val="Hyperlink"/>
                <w:noProof/>
              </w:rPr>
              <w:t>The Process</w:t>
            </w:r>
            <w:r w:rsidR="00192A98">
              <w:rPr>
                <w:noProof/>
                <w:webHidden/>
              </w:rPr>
              <w:tab/>
            </w:r>
            <w:r w:rsidR="00192A98">
              <w:rPr>
                <w:noProof/>
                <w:webHidden/>
              </w:rPr>
              <w:fldChar w:fldCharType="begin"/>
            </w:r>
            <w:r w:rsidR="00192A98">
              <w:rPr>
                <w:noProof/>
                <w:webHidden/>
              </w:rPr>
              <w:instrText xml:space="preserve"> PAGEREF _Toc42778882 \h </w:instrText>
            </w:r>
            <w:r w:rsidR="00192A98">
              <w:rPr>
                <w:noProof/>
                <w:webHidden/>
              </w:rPr>
            </w:r>
            <w:r w:rsidR="00192A98">
              <w:rPr>
                <w:noProof/>
                <w:webHidden/>
              </w:rPr>
              <w:fldChar w:fldCharType="separate"/>
            </w:r>
            <w:r w:rsidR="00EC0507">
              <w:rPr>
                <w:noProof/>
                <w:webHidden/>
              </w:rPr>
              <w:t>17</w:t>
            </w:r>
            <w:r w:rsidR="00192A98">
              <w:rPr>
                <w:noProof/>
                <w:webHidden/>
              </w:rPr>
              <w:fldChar w:fldCharType="end"/>
            </w:r>
          </w:hyperlink>
        </w:p>
        <w:p w14:paraId="1E54FC53" w14:textId="5E5797B0"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83" w:history="1">
            <w:r w:rsidR="00192A98" w:rsidRPr="009A5E08">
              <w:rPr>
                <w:rStyle w:val="Hyperlink"/>
                <w:noProof/>
              </w:rPr>
              <w:t>5.3</w:t>
            </w:r>
            <w:r w:rsidR="00192A98">
              <w:rPr>
                <w:rFonts w:asciiTheme="minorHAnsi" w:eastAsiaTheme="minorEastAsia" w:hAnsiTheme="minorHAnsi" w:cstheme="minorBidi"/>
                <w:noProof/>
                <w:sz w:val="22"/>
                <w:szCs w:val="22"/>
              </w:rPr>
              <w:tab/>
            </w:r>
            <w:r w:rsidR="00192A98" w:rsidRPr="009A5E08">
              <w:rPr>
                <w:rStyle w:val="Hyperlink"/>
                <w:noProof/>
              </w:rPr>
              <w:t>The Presentation</w:t>
            </w:r>
            <w:r w:rsidR="00192A98">
              <w:rPr>
                <w:noProof/>
                <w:webHidden/>
              </w:rPr>
              <w:tab/>
            </w:r>
            <w:r w:rsidR="00192A98">
              <w:rPr>
                <w:noProof/>
                <w:webHidden/>
              </w:rPr>
              <w:fldChar w:fldCharType="begin"/>
            </w:r>
            <w:r w:rsidR="00192A98">
              <w:rPr>
                <w:noProof/>
                <w:webHidden/>
              </w:rPr>
              <w:instrText xml:space="preserve"> PAGEREF _Toc42778883 \h </w:instrText>
            </w:r>
            <w:r w:rsidR="00192A98">
              <w:rPr>
                <w:noProof/>
                <w:webHidden/>
              </w:rPr>
            </w:r>
            <w:r w:rsidR="00192A98">
              <w:rPr>
                <w:noProof/>
                <w:webHidden/>
              </w:rPr>
              <w:fldChar w:fldCharType="separate"/>
            </w:r>
            <w:r w:rsidR="00EC0507">
              <w:rPr>
                <w:noProof/>
                <w:webHidden/>
              </w:rPr>
              <w:t>19</w:t>
            </w:r>
            <w:r w:rsidR="00192A98">
              <w:rPr>
                <w:noProof/>
                <w:webHidden/>
              </w:rPr>
              <w:fldChar w:fldCharType="end"/>
            </w:r>
          </w:hyperlink>
        </w:p>
        <w:p w14:paraId="3D60CCED" w14:textId="35CF9209"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84" w:history="1">
            <w:r w:rsidR="00192A98" w:rsidRPr="009A5E08">
              <w:rPr>
                <w:rStyle w:val="Hyperlink"/>
                <w:noProof/>
              </w:rPr>
              <w:t>6</w:t>
            </w:r>
            <w:r w:rsidR="00192A98">
              <w:rPr>
                <w:rFonts w:asciiTheme="minorHAnsi" w:eastAsiaTheme="minorEastAsia" w:hAnsiTheme="minorHAnsi" w:cstheme="minorBidi"/>
                <w:b w:val="0"/>
                <w:noProof/>
                <w:sz w:val="22"/>
                <w:szCs w:val="22"/>
              </w:rPr>
              <w:tab/>
            </w:r>
            <w:r w:rsidR="00192A98" w:rsidRPr="009A5E08">
              <w:rPr>
                <w:rStyle w:val="Hyperlink"/>
                <w:noProof/>
              </w:rPr>
              <w:t>Glossary and Definitions</w:t>
            </w:r>
            <w:r w:rsidR="00192A98">
              <w:rPr>
                <w:noProof/>
                <w:webHidden/>
              </w:rPr>
              <w:tab/>
            </w:r>
            <w:r w:rsidR="00192A98">
              <w:rPr>
                <w:noProof/>
                <w:webHidden/>
              </w:rPr>
              <w:fldChar w:fldCharType="begin"/>
            </w:r>
            <w:r w:rsidR="00192A98">
              <w:rPr>
                <w:noProof/>
                <w:webHidden/>
              </w:rPr>
              <w:instrText xml:space="preserve"> PAGEREF _Toc42778884 \h </w:instrText>
            </w:r>
            <w:r w:rsidR="00192A98">
              <w:rPr>
                <w:noProof/>
                <w:webHidden/>
              </w:rPr>
            </w:r>
            <w:r w:rsidR="00192A98">
              <w:rPr>
                <w:noProof/>
                <w:webHidden/>
              </w:rPr>
              <w:fldChar w:fldCharType="separate"/>
            </w:r>
            <w:r w:rsidR="00EC0507">
              <w:rPr>
                <w:noProof/>
                <w:webHidden/>
              </w:rPr>
              <w:t>21</w:t>
            </w:r>
            <w:r w:rsidR="00192A98">
              <w:rPr>
                <w:noProof/>
                <w:webHidden/>
              </w:rPr>
              <w:fldChar w:fldCharType="end"/>
            </w:r>
          </w:hyperlink>
        </w:p>
        <w:p w14:paraId="45A27298" w14:textId="78ABC00A"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85" w:history="1">
            <w:r w:rsidR="00192A98" w:rsidRPr="009A5E08">
              <w:rPr>
                <w:rStyle w:val="Hyperlink"/>
                <w:noProof/>
              </w:rPr>
              <w:t>6.1</w:t>
            </w:r>
            <w:r w:rsidR="00192A98">
              <w:rPr>
                <w:rFonts w:asciiTheme="minorHAnsi" w:eastAsiaTheme="minorEastAsia" w:hAnsiTheme="minorHAnsi" w:cstheme="minorBidi"/>
                <w:noProof/>
                <w:sz w:val="22"/>
                <w:szCs w:val="22"/>
              </w:rPr>
              <w:tab/>
            </w:r>
            <w:r w:rsidR="00192A98" w:rsidRPr="009A5E08">
              <w:rPr>
                <w:rStyle w:val="Hyperlink"/>
                <w:noProof/>
              </w:rPr>
              <w:t>Table of Abbreviations</w:t>
            </w:r>
            <w:r w:rsidR="00192A98">
              <w:rPr>
                <w:noProof/>
                <w:webHidden/>
              </w:rPr>
              <w:tab/>
            </w:r>
            <w:r w:rsidR="00192A98">
              <w:rPr>
                <w:noProof/>
                <w:webHidden/>
              </w:rPr>
              <w:fldChar w:fldCharType="begin"/>
            </w:r>
            <w:r w:rsidR="00192A98">
              <w:rPr>
                <w:noProof/>
                <w:webHidden/>
              </w:rPr>
              <w:instrText xml:space="preserve"> PAGEREF _Toc42778885 \h </w:instrText>
            </w:r>
            <w:r w:rsidR="00192A98">
              <w:rPr>
                <w:noProof/>
                <w:webHidden/>
              </w:rPr>
            </w:r>
            <w:r w:rsidR="00192A98">
              <w:rPr>
                <w:noProof/>
                <w:webHidden/>
              </w:rPr>
              <w:fldChar w:fldCharType="separate"/>
            </w:r>
            <w:r w:rsidR="00EC0507">
              <w:rPr>
                <w:noProof/>
                <w:webHidden/>
              </w:rPr>
              <w:t>21</w:t>
            </w:r>
            <w:r w:rsidR="00192A98">
              <w:rPr>
                <w:noProof/>
                <w:webHidden/>
              </w:rPr>
              <w:fldChar w:fldCharType="end"/>
            </w:r>
          </w:hyperlink>
        </w:p>
        <w:p w14:paraId="04130A8A" w14:textId="5E30312A" w:rsidR="00192A98" w:rsidRDefault="006F6464">
          <w:pPr>
            <w:pStyle w:val="TOC2"/>
            <w:tabs>
              <w:tab w:val="left" w:pos="880"/>
              <w:tab w:val="right" w:leader="dot" w:pos="9628"/>
            </w:tabs>
            <w:rPr>
              <w:rFonts w:asciiTheme="minorHAnsi" w:eastAsiaTheme="minorEastAsia" w:hAnsiTheme="minorHAnsi" w:cstheme="minorBidi"/>
              <w:noProof/>
              <w:sz w:val="22"/>
              <w:szCs w:val="22"/>
            </w:rPr>
          </w:pPr>
          <w:hyperlink w:anchor="_Toc42778886" w:history="1">
            <w:r w:rsidR="00192A98" w:rsidRPr="009A5E08">
              <w:rPr>
                <w:rStyle w:val="Hyperlink"/>
                <w:noProof/>
              </w:rPr>
              <w:t>6.2</w:t>
            </w:r>
            <w:r w:rsidR="00192A98">
              <w:rPr>
                <w:rFonts w:asciiTheme="minorHAnsi" w:eastAsiaTheme="minorEastAsia" w:hAnsiTheme="minorHAnsi" w:cstheme="minorBidi"/>
                <w:noProof/>
                <w:sz w:val="22"/>
                <w:szCs w:val="22"/>
              </w:rPr>
              <w:tab/>
            </w:r>
            <w:r w:rsidR="00192A98" w:rsidRPr="009A5E08">
              <w:rPr>
                <w:rStyle w:val="Hyperlink"/>
                <w:noProof/>
              </w:rPr>
              <w:t>Summary of Concepts and Logic</w:t>
            </w:r>
            <w:r w:rsidR="00192A98">
              <w:rPr>
                <w:noProof/>
                <w:webHidden/>
              </w:rPr>
              <w:tab/>
            </w:r>
            <w:r w:rsidR="00192A98">
              <w:rPr>
                <w:noProof/>
                <w:webHidden/>
              </w:rPr>
              <w:fldChar w:fldCharType="begin"/>
            </w:r>
            <w:r w:rsidR="00192A98">
              <w:rPr>
                <w:noProof/>
                <w:webHidden/>
              </w:rPr>
              <w:instrText xml:space="preserve"> PAGEREF _Toc42778886 \h </w:instrText>
            </w:r>
            <w:r w:rsidR="00192A98">
              <w:rPr>
                <w:noProof/>
                <w:webHidden/>
              </w:rPr>
            </w:r>
            <w:r w:rsidR="00192A98">
              <w:rPr>
                <w:noProof/>
                <w:webHidden/>
              </w:rPr>
              <w:fldChar w:fldCharType="separate"/>
            </w:r>
            <w:r w:rsidR="00EC0507">
              <w:rPr>
                <w:noProof/>
                <w:webHidden/>
              </w:rPr>
              <w:t>22</w:t>
            </w:r>
            <w:r w:rsidR="00192A98">
              <w:rPr>
                <w:noProof/>
                <w:webHidden/>
              </w:rPr>
              <w:fldChar w:fldCharType="end"/>
            </w:r>
          </w:hyperlink>
        </w:p>
        <w:p w14:paraId="6987F106" w14:textId="631891A0" w:rsidR="00192A98" w:rsidRDefault="006F6464">
          <w:pPr>
            <w:pStyle w:val="TOC1"/>
            <w:tabs>
              <w:tab w:val="right" w:leader="dot" w:pos="9628"/>
            </w:tabs>
            <w:rPr>
              <w:rFonts w:asciiTheme="minorHAnsi" w:eastAsiaTheme="minorEastAsia" w:hAnsiTheme="minorHAnsi" w:cstheme="minorBidi"/>
              <w:b w:val="0"/>
              <w:noProof/>
              <w:sz w:val="22"/>
              <w:szCs w:val="22"/>
            </w:rPr>
          </w:pPr>
          <w:hyperlink w:anchor="_Toc42778887" w:history="1">
            <w:r w:rsidR="00192A98" w:rsidRPr="009A5E08">
              <w:rPr>
                <w:rStyle w:val="Hyperlink"/>
                <w:noProof/>
              </w:rPr>
              <w:t>Appendices</w:t>
            </w:r>
            <w:r w:rsidR="00192A98">
              <w:rPr>
                <w:noProof/>
                <w:webHidden/>
              </w:rPr>
              <w:tab/>
            </w:r>
            <w:r w:rsidR="00192A98">
              <w:rPr>
                <w:noProof/>
                <w:webHidden/>
              </w:rPr>
              <w:fldChar w:fldCharType="begin"/>
            </w:r>
            <w:r w:rsidR="00192A98">
              <w:rPr>
                <w:noProof/>
                <w:webHidden/>
              </w:rPr>
              <w:instrText xml:space="preserve"> PAGEREF _Toc42778887 \h </w:instrText>
            </w:r>
            <w:r w:rsidR="00192A98">
              <w:rPr>
                <w:noProof/>
                <w:webHidden/>
              </w:rPr>
            </w:r>
            <w:r w:rsidR="00192A98">
              <w:rPr>
                <w:noProof/>
                <w:webHidden/>
              </w:rPr>
              <w:fldChar w:fldCharType="separate"/>
            </w:r>
            <w:r w:rsidR="00EC0507">
              <w:rPr>
                <w:noProof/>
                <w:webHidden/>
              </w:rPr>
              <w:t>23</w:t>
            </w:r>
            <w:r w:rsidR="00192A98">
              <w:rPr>
                <w:noProof/>
                <w:webHidden/>
              </w:rPr>
              <w:fldChar w:fldCharType="end"/>
            </w:r>
          </w:hyperlink>
        </w:p>
        <w:p w14:paraId="1F36696B" w14:textId="13FE1E92"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88" w:history="1">
            <w:r w:rsidR="00192A98" w:rsidRPr="009A5E08">
              <w:rPr>
                <w:rStyle w:val="Hyperlink"/>
                <w:noProof/>
              </w:rPr>
              <w:t>Appendix A: ONR Inspection Framework (See ONR-INSP-GD-064 Revision 3)</w:t>
            </w:r>
            <w:r w:rsidR="00192A98">
              <w:rPr>
                <w:noProof/>
                <w:webHidden/>
              </w:rPr>
              <w:tab/>
            </w:r>
            <w:r w:rsidR="00192A98">
              <w:rPr>
                <w:noProof/>
                <w:webHidden/>
              </w:rPr>
              <w:fldChar w:fldCharType="begin"/>
            </w:r>
            <w:r w:rsidR="00192A98">
              <w:rPr>
                <w:noProof/>
                <w:webHidden/>
              </w:rPr>
              <w:instrText xml:space="preserve"> PAGEREF _Toc42778888 \h </w:instrText>
            </w:r>
            <w:r w:rsidR="00192A98">
              <w:rPr>
                <w:noProof/>
                <w:webHidden/>
              </w:rPr>
            </w:r>
            <w:r w:rsidR="00192A98">
              <w:rPr>
                <w:noProof/>
                <w:webHidden/>
              </w:rPr>
              <w:fldChar w:fldCharType="separate"/>
            </w:r>
            <w:r w:rsidR="00EC0507">
              <w:rPr>
                <w:noProof/>
                <w:webHidden/>
              </w:rPr>
              <w:t>24</w:t>
            </w:r>
            <w:r w:rsidR="00192A98">
              <w:rPr>
                <w:noProof/>
                <w:webHidden/>
              </w:rPr>
              <w:fldChar w:fldCharType="end"/>
            </w:r>
          </w:hyperlink>
        </w:p>
        <w:p w14:paraId="0576F97A" w14:textId="4BDD8E66"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89" w:history="1">
            <w:r w:rsidR="00192A98" w:rsidRPr="009A5E08">
              <w:rPr>
                <w:rStyle w:val="Hyperlink"/>
                <w:noProof/>
              </w:rPr>
              <w:t>Appendix B1: Worked Example 1 and Explanation</w:t>
            </w:r>
            <w:r w:rsidR="00192A98">
              <w:rPr>
                <w:noProof/>
                <w:webHidden/>
              </w:rPr>
              <w:tab/>
            </w:r>
            <w:r w:rsidR="00192A98">
              <w:rPr>
                <w:noProof/>
                <w:webHidden/>
              </w:rPr>
              <w:fldChar w:fldCharType="begin"/>
            </w:r>
            <w:r w:rsidR="00192A98">
              <w:rPr>
                <w:noProof/>
                <w:webHidden/>
              </w:rPr>
              <w:instrText xml:space="preserve"> PAGEREF _Toc42778889 \h </w:instrText>
            </w:r>
            <w:r w:rsidR="00192A98">
              <w:rPr>
                <w:noProof/>
                <w:webHidden/>
              </w:rPr>
            </w:r>
            <w:r w:rsidR="00192A98">
              <w:rPr>
                <w:noProof/>
                <w:webHidden/>
              </w:rPr>
              <w:fldChar w:fldCharType="separate"/>
            </w:r>
            <w:r w:rsidR="00EC0507">
              <w:rPr>
                <w:noProof/>
                <w:webHidden/>
              </w:rPr>
              <w:t>25</w:t>
            </w:r>
            <w:r w:rsidR="00192A98">
              <w:rPr>
                <w:noProof/>
                <w:webHidden/>
              </w:rPr>
              <w:fldChar w:fldCharType="end"/>
            </w:r>
          </w:hyperlink>
        </w:p>
        <w:p w14:paraId="404D7B5C" w14:textId="34948E01"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90" w:history="1">
            <w:r w:rsidR="00192A98" w:rsidRPr="009A5E08">
              <w:rPr>
                <w:rStyle w:val="Hyperlink"/>
                <w:noProof/>
              </w:rPr>
              <w:t>Appendix B2: Worked Example 2</w:t>
            </w:r>
            <w:r w:rsidR="00192A98">
              <w:rPr>
                <w:noProof/>
                <w:webHidden/>
              </w:rPr>
              <w:tab/>
            </w:r>
            <w:r w:rsidR="00192A98">
              <w:rPr>
                <w:noProof/>
                <w:webHidden/>
              </w:rPr>
              <w:fldChar w:fldCharType="begin"/>
            </w:r>
            <w:r w:rsidR="00192A98">
              <w:rPr>
                <w:noProof/>
                <w:webHidden/>
              </w:rPr>
              <w:instrText xml:space="preserve"> PAGEREF _Toc42778890 \h </w:instrText>
            </w:r>
            <w:r w:rsidR="00192A98">
              <w:rPr>
                <w:noProof/>
                <w:webHidden/>
              </w:rPr>
            </w:r>
            <w:r w:rsidR="00192A98">
              <w:rPr>
                <w:noProof/>
                <w:webHidden/>
              </w:rPr>
              <w:fldChar w:fldCharType="separate"/>
            </w:r>
            <w:r w:rsidR="00EC0507">
              <w:rPr>
                <w:noProof/>
                <w:webHidden/>
              </w:rPr>
              <w:t>26</w:t>
            </w:r>
            <w:r w:rsidR="00192A98">
              <w:rPr>
                <w:noProof/>
                <w:webHidden/>
              </w:rPr>
              <w:fldChar w:fldCharType="end"/>
            </w:r>
          </w:hyperlink>
        </w:p>
        <w:p w14:paraId="7782618B" w14:textId="43A06210"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91" w:history="1">
            <w:r w:rsidR="00192A98" w:rsidRPr="009A5E08">
              <w:rPr>
                <w:rStyle w:val="Hyperlink"/>
                <w:noProof/>
              </w:rPr>
              <w:t>Appendix B3: Worked Example 3</w:t>
            </w:r>
            <w:r w:rsidR="00192A98">
              <w:rPr>
                <w:noProof/>
                <w:webHidden/>
              </w:rPr>
              <w:tab/>
            </w:r>
            <w:r w:rsidR="00192A98">
              <w:rPr>
                <w:noProof/>
                <w:webHidden/>
              </w:rPr>
              <w:fldChar w:fldCharType="begin"/>
            </w:r>
            <w:r w:rsidR="00192A98">
              <w:rPr>
                <w:noProof/>
                <w:webHidden/>
              </w:rPr>
              <w:instrText xml:space="preserve"> PAGEREF _Toc42778891 \h </w:instrText>
            </w:r>
            <w:r w:rsidR="00192A98">
              <w:rPr>
                <w:noProof/>
                <w:webHidden/>
              </w:rPr>
            </w:r>
            <w:r w:rsidR="00192A98">
              <w:rPr>
                <w:noProof/>
                <w:webHidden/>
              </w:rPr>
              <w:fldChar w:fldCharType="separate"/>
            </w:r>
            <w:r w:rsidR="00EC0507">
              <w:rPr>
                <w:noProof/>
                <w:webHidden/>
              </w:rPr>
              <w:t>27</w:t>
            </w:r>
            <w:r w:rsidR="00192A98">
              <w:rPr>
                <w:noProof/>
                <w:webHidden/>
              </w:rPr>
              <w:fldChar w:fldCharType="end"/>
            </w:r>
          </w:hyperlink>
        </w:p>
        <w:p w14:paraId="5FE50BA1" w14:textId="53929EDB"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92" w:history="1">
            <w:r w:rsidR="00192A98" w:rsidRPr="009A5E08">
              <w:rPr>
                <w:rStyle w:val="Hyperlink"/>
                <w:noProof/>
              </w:rPr>
              <w:t>Appendix B4: Worked Example 4 (Consolidation)</w:t>
            </w:r>
            <w:r w:rsidR="00192A98">
              <w:rPr>
                <w:noProof/>
                <w:webHidden/>
              </w:rPr>
              <w:tab/>
            </w:r>
            <w:r w:rsidR="00192A98">
              <w:rPr>
                <w:noProof/>
                <w:webHidden/>
              </w:rPr>
              <w:fldChar w:fldCharType="begin"/>
            </w:r>
            <w:r w:rsidR="00192A98">
              <w:rPr>
                <w:noProof/>
                <w:webHidden/>
              </w:rPr>
              <w:instrText xml:space="preserve"> PAGEREF _Toc42778892 \h </w:instrText>
            </w:r>
            <w:r w:rsidR="00192A98">
              <w:rPr>
                <w:noProof/>
                <w:webHidden/>
              </w:rPr>
            </w:r>
            <w:r w:rsidR="00192A98">
              <w:rPr>
                <w:noProof/>
                <w:webHidden/>
              </w:rPr>
              <w:fldChar w:fldCharType="separate"/>
            </w:r>
            <w:r w:rsidR="00EC0507">
              <w:rPr>
                <w:noProof/>
                <w:webHidden/>
              </w:rPr>
              <w:t>28</w:t>
            </w:r>
            <w:r w:rsidR="00192A98">
              <w:rPr>
                <w:noProof/>
                <w:webHidden/>
              </w:rPr>
              <w:fldChar w:fldCharType="end"/>
            </w:r>
          </w:hyperlink>
        </w:p>
        <w:p w14:paraId="70FBFC52" w14:textId="009FCA51" w:rsidR="00192A98" w:rsidRDefault="006F6464">
          <w:pPr>
            <w:pStyle w:val="TOC2"/>
            <w:tabs>
              <w:tab w:val="right" w:leader="dot" w:pos="9628"/>
            </w:tabs>
            <w:rPr>
              <w:rFonts w:asciiTheme="minorHAnsi" w:eastAsiaTheme="minorEastAsia" w:hAnsiTheme="minorHAnsi" w:cstheme="minorBidi"/>
              <w:noProof/>
              <w:sz w:val="22"/>
              <w:szCs w:val="22"/>
            </w:rPr>
          </w:pPr>
          <w:hyperlink w:anchor="_Toc42778893" w:history="1">
            <w:r w:rsidR="00192A98" w:rsidRPr="009A5E08">
              <w:rPr>
                <w:rStyle w:val="Hyperlink"/>
                <w:noProof/>
              </w:rPr>
              <w:t>Appendix C: (Resolution Strategy Compliance Matrix)</w:t>
            </w:r>
            <w:r w:rsidR="00192A98">
              <w:rPr>
                <w:noProof/>
                <w:webHidden/>
              </w:rPr>
              <w:tab/>
            </w:r>
            <w:r w:rsidR="00192A98">
              <w:rPr>
                <w:noProof/>
                <w:webHidden/>
              </w:rPr>
              <w:fldChar w:fldCharType="begin"/>
            </w:r>
            <w:r w:rsidR="00192A98">
              <w:rPr>
                <w:noProof/>
                <w:webHidden/>
              </w:rPr>
              <w:instrText xml:space="preserve"> PAGEREF _Toc42778893 \h </w:instrText>
            </w:r>
            <w:r w:rsidR="00192A98">
              <w:rPr>
                <w:noProof/>
                <w:webHidden/>
              </w:rPr>
            </w:r>
            <w:r w:rsidR="00192A98">
              <w:rPr>
                <w:noProof/>
                <w:webHidden/>
              </w:rPr>
              <w:fldChar w:fldCharType="separate"/>
            </w:r>
            <w:r w:rsidR="00EC0507">
              <w:rPr>
                <w:noProof/>
                <w:webHidden/>
              </w:rPr>
              <w:t>29</w:t>
            </w:r>
            <w:r w:rsidR="00192A98">
              <w:rPr>
                <w:noProof/>
                <w:webHidden/>
              </w:rPr>
              <w:fldChar w:fldCharType="end"/>
            </w:r>
          </w:hyperlink>
        </w:p>
        <w:p w14:paraId="0E0BD805" w14:textId="4F59FE8A" w:rsidR="00192A98" w:rsidRDefault="006F6464">
          <w:pPr>
            <w:pStyle w:val="TOC1"/>
            <w:tabs>
              <w:tab w:val="left" w:pos="440"/>
              <w:tab w:val="right" w:leader="dot" w:pos="9628"/>
            </w:tabs>
            <w:rPr>
              <w:rFonts w:asciiTheme="minorHAnsi" w:eastAsiaTheme="minorEastAsia" w:hAnsiTheme="minorHAnsi" w:cstheme="minorBidi"/>
              <w:b w:val="0"/>
              <w:noProof/>
              <w:sz w:val="22"/>
              <w:szCs w:val="22"/>
            </w:rPr>
          </w:pPr>
          <w:hyperlink w:anchor="_Toc42778894" w:history="1">
            <w:r w:rsidR="00192A98" w:rsidRPr="009A5E08">
              <w:rPr>
                <w:rStyle w:val="Hyperlink"/>
                <w:noProof/>
              </w:rPr>
              <w:t>7</w:t>
            </w:r>
            <w:r w:rsidR="00192A98">
              <w:rPr>
                <w:rFonts w:asciiTheme="minorHAnsi" w:eastAsiaTheme="minorEastAsia" w:hAnsiTheme="minorHAnsi" w:cstheme="minorBidi"/>
                <w:b w:val="0"/>
                <w:noProof/>
                <w:sz w:val="22"/>
                <w:szCs w:val="22"/>
              </w:rPr>
              <w:tab/>
            </w:r>
            <w:r w:rsidR="00192A98" w:rsidRPr="009A5E08">
              <w:rPr>
                <w:rStyle w:val="Hyperlink"/>
                <w:noProof/>
              </w:rPr>
              <w:t>References</w:t>
            </w:r>
            <w:r w:rsidR="00192A98">
              <w:rPr>
                <w:noProof/>
                <w:webHidden/>
              </w:rPr>
              <w:tab/>
            </w:r>
            <w:r w:rsidR="00192A98">
              <w:rPr>
                <w:noProof/>
                <w:webHidden/>
              </w:rPr>
              <w:fldChar w:fldCharType="begin"/>
            </w:r>
            <w:r w:rsidR="00192A98">
              <w:rPr>
                <w:noProof/>
                <w:webHidden/>
              </w:rPr>
              <w:instrText xml:space="preserve"> PAGEREF _Toc42778894 \h </w:instrText>
            </w:r>
            <w:r w:rsidR="00192A98">
              <w:rPr>
                <w:noProof/>
                <w:webHidden/>
              </w:rPr>
            </w:r>
            <w:r w:rsidR="00192A98">
              <w:rPr>
                <w:noProof/>
                <w:webHidden/>
              </w:rPr>
              <w:fldChar w:fldCharType="separate"/>
            </w:r>
            <w:r w:rsidR="00EC0507">
              <w:rPr>
                <w:noProof/>
                <w:webHidden/>
              </w:rPr>
              <w:t>30</w:t>
            </w:r>
            <w:r w:rsidR="00192A98">
              <w:rPr>
                <w:noProof/>
                <w:webHidden/>
              </w:rPr>
              <w:fldChar w:fldCharType="end"/>
            </w:r>
          </w:hyperlink>
        </w:p>
        <w:p w14:paraId="504B4F44" w14:textId="28FAD5B7" w:rsidR="00A1305B" w:rsidRDefault="00A1305B">
          <w:r>
            <w:rPr>
              <w:rFonts w:ascii="Arial Bold" w:hAnsi="Arial Bold"/>
              <w:b/>
              <w:sz w:val="24"/>
            </w:rPr>
            <w:fldChar w:fldCharType="end"/>
          </w:r>
        </w:p>
      </w:sdtContent>
    </w:sdt>
    <w:p w14:paraId="3F07BB8C" w14:textId="03B9EC74" w:rsidR="00192A98" w:rsidRPr="00192A98" w:rsidRDefault="00192A98" w:rsidP="00192A98">
      <w:pPr>
        <w:rPr>
          <w:rFonts w:cs="Arial"/>
          <w:b/>
          <w:sz w:val="32"/>
          <w:szCs w:val="32"/>
        </w:rPr>
      </w:pPr>
      <w:r w:rsidRPr="00192A98">
        <w:rPr>
          <w:rFonts w:cs="Arial"/>
          <w:b/>
          <w:sz w:val="32"/>
          <w:szCs w:val="32"/>
        </w:rPr>
        <w:t>Figures</w:t>
      </w:r>
    </w:p>
    <w:p w14:paraId="04A6E706" w14:textId="2F43FA7E" w:rsidR="00192A98" w:rsidRDefault="00192A98">
      <w:pPr>
        <w:pStyle w:val="TableofFigures"/>
        <w:tabs>
          <w:tab w:val="right" w:leader="dot" w:pos="9628"/>
        </w:tabs>
        <w:rPr>
          <w:noProof/>
        </w:rPr>
      </w:pPr>
      <w:r>
        <w:fldChar w:fldCharType="begin"/>
      </w:r>
      <w:r>
        <w:instrText xml:space="preserve"> TOC \h \z \c "Figure" </w:instrText>
      </w:r>
      <w:r>
        <w:fldChar w:fldCharType="separate"/>
      </w:r>
      <w:hyperlink w:anchor="_Toc42778778" w:history="1">
        <w:r w:rsidRPr="00F012A7">
          <w:rPr>
            <w:rStyle w:val="Hyperlink"/>
            <w:rFonts w:cs="Arial"/>
            <w:noProof/>
          </w:rPr>
          <w:t>Figure 1: The importance of shared understanding</w:t>
        </w:r>
        <w:r>
          <w:rPr>
            <w:noProof/>
            <w:webHidden/>
          </w:rPr>
          <w:tab/>
        </w:r>
        <w:r>
          <w:rPr>
            <w:noProof/>
            <w:webHidden/>
          </w:rPr>
          <w:fldChar w:fldCharType="begin"/>
        </w:r>
        <w:r>
          <w:rPr>
            <w:noProof/>
            <w:webHidden/>
          </w:rPr>
          <w:instrText xml:space="preserve"> PAGEREF _Toc42778778 \h </w:instrText>
        </w:r>
        <w:r>
          <w:rPr>
            <w:noProof/>
            <w:webHidden/>
          </w:rPr>
        </w:r>
        <w:r>
          <w:rPr>
            <w:noProof/>
            <w:webHidden/>
          </w:rPr>
          <w:fldChar w:fldCharType="separate"/>
        </w:r>
        <w:r w:rsidR="00EC0507">
          <w:rPr>
            <w:noProof/>
            <w:webHidden/>
          </w:rPr>
          <w:t>11</w:t>
        </w:r>
        <w:r>
          <w:rPr>
            <w:noProof/>
            <w:webHidden/>
          </w:rPr>
          <w:fldChar w:fldCharType="end"/>
        </w:r>
      </w:hyperlink>
    </w:p>
    <w:p w14:paraId="11F974A0" w14:textId="7C44DE61" w:rsidR="00192A98" w:rsidRDefault="006F6464">
      <w:pPr>
        <w:pStyle w:val="TableofFigures"/>
        <w:tabs>
          <w:tab w:val="right" w:leader="dot" w:pos="9628"/>
        </w:tabs>
        <w:rPr>
          <w:noProof/>
        </w:rPr>
      </w:pPr>
      <w:hyperlink w:anchor="_Toc42778779" w:history="1">
        <w:r w:rsidR="00192A98" w:rsidRPr="00F012A7">
          <w:rPr>
            <w:rStyle w:val="Hyperlink"/>
            <w:rFonts w:cs="Arial"/>
            <w:noProof/>
          </w:rPr>
          <w:t>Figure 2:  Key Pillars Supporting Delivery of Successful Outcomes from Shortfalls Management</w:t>
        </w:r>
        <w:r w:rsidR="00192A98">
          <w:rPr>
            <w:noProof/>
            <w:webHidden/>
          </w:rPr>
          <w:tab/>
        </w:r>
        <w:r w:rsidR="00192A98">
          <w:rPr>
            <w:noProof/>
            <w:webHidden/>
          </w:rPr>
          <w:fldChar w:fldCharType="begin"/>
        </w:r>
        <w:r w:rsidR="00192A98">
          <w:rPr>
            <w:noProof/>
            <w:webHidden/>
          </w:rPr>
          <w:instrText xml:space="preserve"> PAGEREF _Toc42778779 \h </w:instrText>
        </w:r>
        <w:r w:rsidR="00192A98">
          <w:rPr>
            <w:noProof/>
            <w:webHidden/>
          </w:rPr>
        </w:r>
        <w:r w:rsidR="00192A98">
          <w:rPr>
            <w:noProof/>
            <w:webHidden/>
          </w:rPr>
          <w:fldChar w:fldCharType="separate"/>
        </w:r>
        <w:r w:rsidR="00EC0507">
          <w:rPr>
            <w:noProof/>
            <w:webHidden/>
          </w:rPr>
          <w:t>13</w:t>
        </w:r>
        <w:r w:rsidR="00192A98">
          <w:rPr>
            <w:noProof/>
            <w:webHidden/>
          </w:rPr>
          <w:fldChar w:fldCharType="end"/>
        </w:r>
      </w:hyperlink>
    </w:p>
    <w:p w14:paraId="29FBCE61" w14:textId="13A3F3E0" w:rsidR="00192A98" w:rsidRDefault="006F6464">
      <w:pPr>
        <w:pStyle w:val="TableofFigures"/>
        <w:tabs>
          <w:tab w:val="right" w:leader="dot" w:pos="9628"/>
        </w:tabs>
        <w:rPr>
          <w:noProof/>
        </w:rPr>
      </w:pPr>
      <w:hyperlink w:anchor="_Toc42778780" w:history="1">
        <w:r w:rsidR="00192A98" w:rsidRPr="00F012A7">
          <w:rPr>
            <w:rStyle w:val="Hyperlink"/>
            <w:rFonts w:cs="Arial"/>
            <w:noProof/>
          </w:rPr>
          <w:t>Figure 3: Shortfalls Activities Presented as a Risk Management Process</w:t>
        </w:r>
        <w:r w:rsidR="00192A98">
          <w:rPr>
            <w:noProof/>
            <w:webHidden/>
          </w:rPr>
          <w:tab/>
        </w:r>
        <w:r w:rsidR="00192A98">
          <w:rPr>
            <w:noProof/>
            <w:webHidden/>
          </w:rPr>
          <w:fldChar w:fldCharType="begin"/>
        </w:r>
        <w:r w:rsidR="00192A98">
          <w:rPr>
            <w:noProof/>
            <w:webHidden/>
          </w:rPr>
          <w:instrText xml:space="preserve"> PAGEREF _Toc42778780 \h </w:instrText>
        </w:r>
        <w:r w:rsidR="00192A98">
          <w:rPr>
            <w:noProof/>
            <w:webHidden/>
          </w:rPr>
        </w:r>
        <w:r w:rsidR="00192A98">
          <w:rPr>
            <w:noProof/>
            <w:webHidden/>
          </w:rPr>
          <w:fldChar w:fldCharType="separate"/>
        </w:r>
        <w:r w:rsidR="00EC0507">
          <w:rPr>
            <w:noProof/>
            <w:webHidden/>
          </w:rPr>
          <w:t>15</w:t>
        </w:r>
        <w:r w:rsidR="00192A98">
          <w:rPr>
            <w:noProof/>
            <w:webHidden/>
          </w:rPr>
          <w:fldChar w:fldCharType="end"/>
        </w:r>
      </w:hyperlink>
    </w:p>
    <w:p w14:paraId="3C29382E" w14:textId="1B210849" w:rsidR="00192A98" w:rsidRDefault="006F6464">
      <w:pPr>
        <w:pStyle w:val="TableofFigures"/>
        <w:tabs>
          <w:tab w:val="right" w:leader="dot" w:pos="9628"/>
        </w:tabs>
        <w:rPr>
          <w:noProof/>
        </w:rPr>
      </w:pPr>
      <w:hyperlink w:anchor="_Toc42778781" w:history="1">
        <w:r w:rsidR="00192A98" w:rsidRPr="00F012A7">
          <w:rPr>
            <w:rStyle w:val="Hyperlink"/>
            <w:rFonts w:cs="Arial"/>
            <w:noProof/>
          </w:rPr>
          <w:t>Figure 4: Mapping Risks to Priority for Action</w:t>
        </w:r>
        <w:r w:rsidR="00192A98">
          <w:rPr>
            <w:noProof/>
            <w:webHidden/>
          </w:rPr>
          <w:tab/>
        </w:r>
        <w:r w:rsidR="00192A98">
          <w:rPr>
            <w:noProof/>
            <w:webHidden/>
          </w:rPr>
          <w:fldChar w:fldCharType="begin"/>
        </w:r>
        <w:r w:rsidR="00192A98">
          <w:rPr>
            <w:noProof/>
            <w:webHidden/>
          </w:rPr>
          <w:instrText xml:space="preserve"> PAGEREF _Toc42778781 \h </w:instrText>
        </w:r>
        <w:r w:rsidR="00192A98">
          <w:rPr>
            <w:noProof/>
            <w:webHidden/>
          </w:rPr>
        </w:r>
        <w:r w:rsidR="00192A98">
          <w:rPr>
            <w:noProof/>
            <w:webHidden/>
          </w:rPr>
          <w:fldChar w:fldCharType="separate"/>
        </w:r>
        <w:r w:rsidR="00EC0507">
          <w:rPr>
            <w:noProof/>
            <w:webHidden/>
          </w:rPr>
          <w:t>18</w:t>
        </w:r>
        <w:r w:rsidR="00192A98">
          <w:rPr>
            <w:noProof/>
            <w:webHidden/>
          </w:rPr>
          <w:fldChar w:fldCharType="end"/>
        </w:r>
      </w:hyperlink>
    </w:p>
    <w:p w14:paraId="145D077E" w14:textId="1E8D3365" w:rsidR="00192A98" w:rsidRDefault="006F6464">
      <w:pPr>
        <w:pStyle w:val="TableofFigures"/>
        <w:tabs>
          <w:tab w:val="right" w:leader="dot" w:pos="9628"/>
        </w:tabs>
        <w:rPr>
          <w:noProof/>
        </w:rPr>
      </w:pPr>
      <w:hyperlink w:anchor="_Toc42778782" w:history="1">
        <w:r w:rsidR="00192A98" w:rsidRPr="00F012A7">
          <w:rPr>
            <w:rStyle w:val="Hyperlink"/>
            <w:rFonts w:cs="Arial"/>
            <w:noProof/>
          </w:rPr>
          <w:t>Figure 5: Summary of Logic from ONR Enforcement Guidance</w:t>
        </w:r>
        <w:r w:rsidR="00192A98">
          <w:rPr>
            <w:noProof/>
            <w:webHidden/>
          </w:rPr>
          <w:tab/>
        </w:r>
        <w:r w:rsidR="00192A98">
          <w:rPr>
            <w:noProof/>
            <w:webHidden/>
          </w:rPr>
          <w:fldChar w:fldCharType="begin"/>
        </w:r>
        <w:r w:rsidR="00192A98">
          <w:rPr>
            <w:noProof/>
            <w:webHidden/>
          </w:rPr>
          <w:instrText xml:space="preserve"> PAGEREF _Toc42778782 \h </w:instrText>
        </w:r>
        <w:r w:rsidR="00192A98">
          <w:rPr>
            <w:noProof/>
            <w:webHidden/>
          </w:rPr>
        </w:r>
        <w:r w:rsidR="00192A98">
          <w:rPr>
            <w:noProof/>
            <w:webHidden/>
          </w:rPr>
          <w:fldChar w:fldCharType="separate"/>
        </w:r>
        <w:r w:rsidR="00EC0507">
          <w:rPr>
            <w:noProof/>
            <w:webHidden/>
          </w:rPr>
          <w:t>18</w:t>
        </w:r>
        <w:r w:rsidR="00192A98">
          <w:rPr>
            <w:noProof/>
            <w:webHidden/>
          </w:rPr>
          <w:fldChar w:fldCharType="end"/>
        </w:r>
      </w:hyperlink>
    </w:p>
    <w:p w14:paraId="6AF31B08" w14:textId="61076ECE" w:rsidR="003974BA" w:rsidRDefault="006F6464" w:rsidP="00192A98">
      <w:pPr>
        <w:pStyle w:val="TableofFigures"/>
        <w:tabs>
          <w:tab w:val="right" w:leader="dot" w:pos="9628"/>
        </w:tabs>
      </w:pPr>
      <w:hyperlink w:anchor="_Toc42778783" w:history="1">
        <w:r w:rsidR="00192A98" w:rsidRPr="00F012A7">
          <w:rPr>
            <w:rStyle w:val="Hyperlink"/>
            <w:rFonts w:cs="Arial"/>
            <w:noProof/>
          </w:rPr>
          <w:t>Figure 6: Identification, Classification and Sentencing of Shortfalls</w:t>
        </w:r>
        <w:r w:rsidR="00192A98">
          <w:rPr>
            <w:noProof/>
            <w:webHidden/>
          </w:rPr>
          <w:tab/>
        </w:r>
        <w:r w:rsidR="00192A98">
          <w:rPr>
            <w:noProof/>
            <w:webHidden/>
          </w:rPr>
          <w:fldChar w:fldCharType="begin"/>
        </w:r>
        <w:r w:rsidR="00192A98">
          <w:rPr>
            <w:noProof/>
            <w:webHidden/>
          </w:rPr>
          <w:instrText xml:space="preserve"> PAGEREF _Toc42778783 \h </w:instrText>
        </w:r>
        <w:r w:rsidR="00192A98">
          <w:rPr>
            <w:noProof/>
            <w:webHidden/>
          </w:rPr>
        </w:r>
        <w:r w:rsidR="00192A98">
          <w:rPr>
            <w:noProof/>
            <w:webHidden/>
          </w:rPr>
          <w:fldChar w:fldCharType="separate"/>
        </w:r>
        <w:r w:rsidR="00EC0507">
          <w:rPr>
            <w:noProof/>
            <w:webHidden/>
          </w:rPr>
          <w:t>19</w:t>
        </w:r>
        <w:r w:rsidR="00192A98">
          <w:rPr>
            <w:noProof/>
            <w:webHidden/>
          </w:rPr>
          <w:fldChar w:fldCharType="end"/>
        </w:r>
      </w:hyperlink>
      <w:r w:rsidR="00192A98">
        <w:fldChar w:fldCharType="end"/>
      </w:r>
    </w:p>
    <w:p w14:paraId="32ED9DF8" w14:textId="40326382" w:rsidR="00E006C9" w:rsidRPr="000203BF" w:rsidRDefault="002C7D77" w:rsidP="00B1119A">
      <w:pPr>
        <w:pStyle w:val="Heading1"/>
        <w:numPr>
          <w:ilvl w:val="0"/>
          <w:numId w:val="12"/>
        </w:numPr>
        <w:ind w:left="851" w:hanging="851"/>
      </w:pPr>
      <w:bookmarkStart w:id="40" w:name="_Toc42778872"/>
      <w:r w:rsidRPr="000203BF">
        <w:lastRenderedPageBreak/>
        <w:t>Introduction</w:t>
      </w:r>
      <w:bookmarkEnd w:id="40"/>
    </w:p>
    <w:p w14:paraId="737B132F" w14:textId="0A38C9C0" w:rsidR="00E006C9" w:rsidRPr="002B00E1" w:rsidRDefault="00E006C9" w:rsidP="002B00E1">
      <w:pPr>
        <w:pStyle w:val="ListParagraph"/>
        <w:spacing w:before="120" w:after="120" w:line="240" w:lineRule="auto"/>
        <w:ind w:left="851"/>
        <w:contextualSpacing w:val="0"/>
        <w:rPr>
          <w:rFonts w:cs="Arial"/>
          <w:sz w:val="22"/>
          <w:szCs w:val="22"/>
        </w:rPr>
      </w:pPr>
      <w:r w:rsidRPr="002B00E1">
        <w:rPr>
          <w:rFonts w:cs="Arial"/>
          <w:sz w:val="22"/>
          <w:szCs w:val="22"/>
        </w:rPr>
        <w:t>The Safety Case Forum, a sub-group of the Safety Directors Forum convened a working group to addr</w:t>
      </w:r>
      <w:r w:rsidR="00D13FCC" w:rsidRPr="002B00E1">
        <w:rPr>
          <w:rFonts w:cs="Arial"/>
          <w:sz w:val="22"/>
          <w:szCs w:val="22"/>
        </w:rPr>
        <w:t>ess issues associated with the ‘Shortfalls Management’</w:t>
      </w:r>
      <w:r w:rsidRPr="002B00E1">
        <w:rPr>
          <w:rFonts w:cs="Arial"/>
          <w:sz w:val="22"/>
          <w:szCs w:val="22"/>
        </w:rPr>
        <w:t xml:space="preserve"> process, the backbone of th</w:t>
      </w:r>
      <w:r w:rsidR="00743737" w:rsidRPr="002B00E1">
        <w:rPr>
          <w:rFonts w:cs="Arial"/>
          <w:sz w:val="22"/>
          <w:szCs w:val="22"/>
        </w:rPr>
        <w:t>e Periodic Review of Safety (PR</w:t>
      </w:r>
      <w:r w:rsidRPr="002B00E1">
        <w:rPr>
          <w:rFonts w:cs="Arial"/>
          <w:sz w:val="22"/>
          <w:szCs w:val="22"/>
        </w:rPr>
        <w:t>S).</w:t>
      </w:r>
      <w:r w:rsidR="002B00E1">
        <w:rPr>
          <w:rFonts w:cs="Arial"/>
          <w:sz w:val="22"/>
          <w:szCs w:val="22"/>
        </w:rPr>
        <w:t xml:space="preserve"> </w:t>
      </w:r>
      <w:r w:rsidRPr="002B00E1">
        <w:rPr>
          <w:rFonts w:cs="Arial"/>
          <w:sz w:val="22"/>
          <w:szCs w:val="22"/>
        </w:rPr>
        <w:t xml:space="preserve"> This was in response to regulatory feedba</w:t>
      </w:r>
      <w:r w:rsidR="00743737" w:rsidRPr="002B00E1">
        <w:rPr>
          <w:rFonts w:cs="Arial"/>
          <w:sz w:val="22"/>
          <w:szCs w:val="22"/>
        </w:rPr>
        <w:t>ck to UK SLCs that PR</w:t>
      </w:r>
      <w:r w:rsidRPr="002B00E1">
        <w:rPr>
          <w:rFonts w:cs="Arial"/>
          <w:sz w:val="22"/>
          <w:szCs w:val="22"/>
        </w:rPr>
        <w:t xml:space="preserve">S </w:t>
      </w:r>
      <w:r w:rsidR="008B23A9" w:rsidRPr="002B00E1">
        <w:rPr>
          <w:rFonts w:cs="Arial"/>
          <w:sz w:val="22"/>
          <w:szCs w:val="22"/>
        </w:rPr>
        <w:t>is</w:t>
      </w:r>
      <w:r w:rsidRPr="002B00E1">
        <w:rPr>
          <w:rFonts w:cs="Arial"/>
          <w:sz w:val="22"/>
          <w:szCs w:val="22"/>
        </w:rPr>
        <w:t xml:space="preserve"> not having the desired outcome.</w:t>
      </w:r>
      <w:r w:rsidR="002B00E1">
        <w:rPr>
          <w:rFonts w:cs="Arial"/>
          <w:sz w:val="22"/>
          <w:szCs w:val="22"/>
        </w:rPr>
        <w:t xml:space="preserve"> </w:t>
      </w:r>
      <w:r w:rsidRPr="002B00E1">
        <w:rPr>
          <w:rFonts w:cs="Arial"/>
          <w:sz w:val="22"/>
          <w:szCs w:val="22"/>
        </w:rPr>
        <w:t xml:space="preserve"> It is currently viewed as a reactive and therefore lagging process not a proactive and continuous demonstration of safety. </w:t>
      </w:r>
      <w:r w:rsidR="002B00E1">
        <w:rPr>
          <w:rFonts w:cs="Arial"/>
          <w:sz w:val="22"/>
          <w:szCs w:val="22"/>
        </w:rPr>
        <w:t xml:space="preserve"> </w:t>
      </w:r>
      <w:r w:rsidRPr="002B00E1">
        <w:rPr>
          <w:rFonts w:cs="Arial"/>
          <w:sz w:val="22"/>
          <w:szCs w:val="22"/>
        </w:rPr>
        <w:t>This guide seeks to address these issues by synthesising relevant good practice (RGP) from across the UK S</w:t>
      </w:r>
      <w:r w:rsidR="00FC51C2" w:rsidRPr="002B00E1">
        <w:rPr>
          <w:rFonts w:cs="Arial"/>
          <w:sz w:val="22"/>
          <w:szCs w:val="22"/>
        </w:rPr>
        <w:t xml:space="preserve">ite </w:t>
      </w:r>
      <w:r w:rsidRPr="002B00E1">
        <w:rPr>
          <w:rFonts w:cs="Arial"/>
          <w:sz w:val="22"/>
          <w:szCs w:val="22"/>
        </w:rPr>
        <w:t>L</w:t>
      </w:r>
      <w:r w:rsidR="00FC51C2" w:rsidRPr="002B00E1">
        <w:rPr>
          <w:rFonts w:cs="Arial"/>
          <w:sz w:val="22"/>
          <w:szCs w:val="22"/>
        </w:rPr>
        <w:t>icensees and Authorisees</w:t>
      </w:r>
      <w:r w:rsidRPr="002B00E1">
        <w:rPr>
          <w:rFonts w:cs="Arial"/>
          <w:sz w:val="22"/>
          <w:szCs w:val="22"/>
        </w:rPr>
        <w:t xml:space="preserve">, international standards for risk management (i.e. ISO </w:t>
      </w:r>
      <w:r w:rsidR="00387315" w:rsidRPr="002B00E1">
        <w:rPr>
          <w:rFonts w:cs="Arial"/>
          <w:sz w:val="22"/>
          <w:szCs w:val="22"/>
        </w:rPr>
        <w:t>31000:2018</w:t>
      </w:r>
      <w:r w:rsidR="00743737" w:rsidRPr="002B00E1">
        <w:rPr>
          <w:rFonts w:cs="Arial"/>
          <w:sz w:val="22"/>
          <w:szCs w:val="22"/>
        </w:rPr>
        <w:t>)</w:t>
      </w:r>
      <w:r w:rsidRPr="002B00E1">
        <w:rPr>
          <w:rFonts w:cs="Arial"/>
          <w:sz w:val="22"/>
          <w:szCs w:val="22"/>
        </w:rPr>
        <w:t xml:space="preserve"> and where applicable learning from other high hazard industries.</w:t>
      </w:r>
      <w:r w:rsidR="002B00E1">
        <w:rPr>
          <w:rFonts w:cs="Arial"/>
          <w:sz w:val="22"/>
          <w:szCs w:val="22"/>
        </w:rPr>
        <w:t xml:space="preserve"> </w:t>
      </w:r>
      <w:r w:rsidRPr="002B00E1">
        <w:rPr>
          <w:rFonts w:cs="Arial"/>
          <w:sz w:val="22"/>
          <w:szCs w:val="22"/>
        </w:rPr>
        <w:t xml:space="preserve"> It should be noted that consideration of the Shortfalls Management process in isolation will not ensure a successful Periodic Review of Safety.</w:t>
      </w:r>
    </w:p>
    <w:p w14:paraId="539BF905" w14:textId="77777777" w:rsidR="00E006C9" w:rsidRPr="000203BF" w:rsidRDefault="00E006C9" w:rsidP="00B1119A">
      <w:pPr>
        <w:pStyle w:val="Heading1"/>
        <w:numPr>
          <w:ilvl w:val="0"/>
          <w:numId w:val="12"/>
        </w:numPr>
        <w:ind w:left="851" w:hanging="851"/>
      </w:pPr>
      <w:bookmarkStart w:id="41" w:name="_Toc40898610"/>
      <w:bookmarkStart w:id="42" w:name="_Toc42778873"/>
      <w:r w:rsidRPr="000203BF">
        <w:t>B</w:t>
      </w:r>
      <w:r w:rsidR="002C7D77" w:rsidRPr="000203BF">
        <w:t>ackground</w:t>
      </w:r>
      <w:bookmarkEnd w:id="41"/>
      <w:bookmarkEnd w:id="42"/>
    </w:p>
    <w:p w14:paraId="07E14BA7" w14:textId="64DA371A" w:rsidR="00E006C9" w:rsidRPr="002B00E1" w:rsidRDefault="0000054D" w:rsidP="002B00E1">
      <w:pPr>
        <w:pStyle w:val="ListParagraph"/>
        <w:spacing w:before="120" w:after="120" w:line="240" w:lineRule="auto"/>
        <w:ind w:left="851"/>
        <w:contextualSpacing w:val="0"/>
        <w:rPr>
          <w:rFonts w:cs="Arial"/>
          <w:sz w:val="22"/>
          <w:szCs w:val="22"/>
        </w:rPr>
      </w:pPr>
      <w:r w:rsidRPr="002B00E1">
        <w:rPr>
          <w:rFonts w:cs="Arial"/>
          <w:sz w:val="22"/>
          <w:szCs w:val="22"/>
        </w:rPr>
        <w:t>The strategic objective</w:t>
      </w:r>
      <w:r w:rsidR="00E006C9" w:rsidRPr="002B00E1">
        <w:rPr>
          <w:rFonts w:cs="Arial"/>
          <w:sz w:val="22"/>
          <w:szCs w:val="22"/>
        </w:rPr>
        <w:t xml:space="preserve"> of the shortfall</w:t>
      </w:r>
      <w:r w:rsidR="00FC0E35">
        <w:rPr>
          <w:rFonts w:cs="Arial"/>
          <w:sz w:val="22"/>
          <w:szCs w:val="22"/>
        </w:rPr>
        <w:t>’</w:t>
      </w:r>
      <w:r w:rsidR="008B23A9" w:rsidRPr="002B00E1">
        <w:rPr>
          <w:rFonts w:cs="Arial"/>
          <w:sz w:val="22"/>
          <w:szCs w:val="22"/>
        </w:rPr>
        <w:t>s</w:t>
      </w:r>
      <w:r w:rsidR="00E006C9" w:rsidRPr="002B00E1">
        <w:rPr>
          <w:rFonts w:cs="Arial"/>
          <w:sz w:val="22"/>
          <w:szCs w:val="22"/>
        </w:rPr>
        <w:t xml:space="preserve"> management process </w:t>
      </w:r>
      <w:r w:rsidRPr="002B00E1">
        <w:rPr>
          <w:rFonts w:cs="Arial"/>
          <w:sz w:val="22"/>
          <w:szCs w:val="22"/>
        </w:rPr>
        <w:t xml:space="preserve">is </w:t>
      </w:r>
      <w:r w:rsidR="00E006C9" w:rsidRPr="002B00E1">
        <w:rPr>
          <w:rFonts w:cs="Arial"/>
          <w:sz w:val="22"/>
          <w:szCs w:val="22"/>
        </w:rPr>
        <w:t xml:space="preserve">to identify, assess and </w:t>
      </w:r>
      <w:r w:rsidR="007D24AE" w:rsidRPr="002B00E1">
        <w:rPr>
          <w:rFonts w:cs="Arial"/>
          <w:sz w:val="22"/>
          <w:szCs w:val="22"/>
        </w:rPr>
        <w:t>develop plans to address</w:t>
      </w:r>
      <w:r w:rsidR="00E51446" w:rsidRPr="002B00E1">
        <w:rPr>
          <w:rFonts w:cs="Arial"/>
          <w:sz w:val="22"/>
          <w:szCs w:val="22"/>
        </w:rPr>
        <w:t xml:space="preserve"> </w:t>
      </w:r>
      <w:r w:rsidR="00E006C9" w:rsidRPr="002B00E1">
        <w:rPr>
          <w:rFonts w:cs="Arial"/>
          <w:sz w:val="22"/>
          <w:szCs w:val="22"/>
        </w:rPr>
        <w:t>risk</w:t>
      </w:r>
      <w:r w:rsidRPr="002B00E1">
        <w:rPr>
          <w:rFonts w:cs="Arial"/>
          <w:sz w:val="22"/>
          <w:szCs w:val="22"/>
        </w:rPr>
        <w:t xml:space="preserve">s that could undermine a </w:t>
      </w:r>
      <w:r w:rsidR="00AC3750">
        <w:rPr>
          <w:rFonts w:cs="Arial"/>
          <w:sz w:val="22"/>
          <w:szCs w:val="22"/>
        </w:rPr>
        <w:t>L</w:t>
      </w:r>
      <w:r w:rsidRPr="002B00E1">
        <w:rPr>
          <w:rFonts w:cs="Arial"/>
          <w:sz w:val="22"/>
          <w:szCs w:val="22"/>
        </w:rPr>
        <w:t>icensee</w:t>
      </w:r>
      <w:r w:rsidR="005747BE" w:rsidRPr="002B00E1">
        <w:rPr>
          <w:rFonts w:cs="Arial"/>
          <w:sz w:val="22"/>
          <w:szCs w:val="22"/>
        </w:rPr>
        <w:t>’s</w:t>
      </w:r>
      <w:r w:rsidRPr="002B00E1">
        <w:rPr>
          <w:rFonts w:cs="Arial"/>
          <w:sz w:val="22"/>
          <w:szCs w:val="22"/>
        </w:rPr>
        <w:t xml:space="preserve"> or </w:t>
      </w:r>
      <w:r w:rsidR="00AC3750">
        <w:rPr>
          <w:rFonts w:cs="Arial"/>
          <w:sz w:val="22"/>
          <w:szCs w:val="22"/>
        </w:rPr>
        <w:t>A</w:t>
      </w:r>
      <w:r w:rsidRPr="002B00E1">
        <w:rPr>
          <w:rFonts w:cs="Arial"/>
          <w:sz w:val="22"/>
          <w:szCs w:val="22"/>
        </w:rPr>
        <w:t>uthorisee</w:t>
      </w:r>
      <w:r w:rsidR="005747BE" w:rsidRPr="002B00E1">
        <w:rPr>
          <w:rFonts w:cs="Arial"/>
          <w:sz w:val="22"/>
          <w:szCs w:val="22"/>
        </w:rPr>
        <w:t>’</w:t>
      </w:r>
      <w:r w:rsidRPr="002B00E1">
        <w:rPr>
          <w:rFonts w:cs="Arial"/>
          <w:sz w:val="22"/>
          <w:szCs w:val="22"/>
        </w:rPr>
        <w:t>s ability to justify continued use or operation of a plant, facility or site</w:t>
      </w:r>
      <w:r w:rsidR="00E006C9" w:rsidRPr="002B00E1">
        <w:rPr>
          <w:rFonts w:cs="Arial"/>
          <w:sz w:val="22"/>
          <w:szCs w:val="22"/>
        </w:rPr>
        <w:t xml:space="preserve">. </w:t>
      </w:r>
      <w:r w:rsidR="00FC0E35">
        <w:rPr>
          <w:rFonts w:cs="Arial"/>
          <w:sz w:val="22"/>
          <w:szCs w:val="22"/>
        </w:rPr>
        <w:t xml:space="preserve"> </w:t>
      </w:r>
      <w:r w:rsidR="00E006C9" w:rsidRPr="002B00E1">
        <w:rPr>
          <w:rFonts w:cs="Arial"/>
          <w:sz w:val="22"/>
          <w:szCs w:val="22"/>
        </w:rPr>
        <w:t xml:space="preserve">It is important in the context of risk management that </w:t>
      </w:r>
      <w:r w:rsidR="00743737" w:rsidRPr="002B00E1">
        <w:rPr>
          <w:rFonts w:cs="Arial"/>
          <w:sz w:val="22"/>
          <w:szCs w:val="22"/>
        </w:rPr>
        <w:t>‘</w:t>
      </w:r>
      <w:r w:rsidR="00E006C9" w:rsidRPr="002B00E1">
        <w:rPr>
          <w:rFonts w:cs="Arial"/>
          <w:sz w:val="22"/>
          <w:szCs w:val="22"/>
        </w:rPr>
        <w:t>address</w:t>
      </w:r>
      <w:r w:rsidR="00743737" w:rsidRPr="002B00E1">
        <w:rPr>
          <w:rFonts w:cs="Arial"/>
          <w:sz w:val="22"/>
          <w:szCs w:val="22"/>
        </w:rPr>
        <w:t>’</w:t>
      </w:r>
      <w:r w:rsidR="00E006C9" w:rsidRPr="002B00E1">
        <w:rPr>
          <w:rFonts w:cs="Arial"/>
          <w:sz w:val="22"/>
          <w:szCs w:val="22"/>
        </w:rPr>
        <w:t xml:space="preserve"> does not necessarily mean </w:t>
      </w:r>
      <w:r w:rsidR="00743737" w:rsidRPr="002B00E1">
        <w:rPr>
          <w:rFonts w:cs="Arial"/>
          <w:sz w:val="22"/>
          <w:szCs w:val="22"/>
        </w:rPr>
        <w:t>‘</w:t>
      </w:r>
      <w:r w:rsidR="00E006C9" w:rsidRPr="002B00E1">
        <w:rPr>
          <w:rFonts w:cs="Arial"/>
          <w:sz w:val="22"/>
          <w:szCs w:val="22"/>
        </w:rPr>
        <w:t>remove</w:t>
      </w:r>
      <w:r w:rsidR="00743737" w:rsidRPr="002B00E1">
        <w:rPr>
          <w:rFonts w:cs="Arial"/>
          <w:sz w:val="22"/>
          <w:szCs w:val="22"/>
        </w:rPr>
        <w:t>’</w:t>
      </w:r>
      <w:r w:rsidR="00E006C9" w:rsidRPr="002B00E1">
        <w:rPr>
          <w:rFonts w:cs="Arial"/>
          <w:sz w:val="22"/>
          <w:szCs w:val="22"/>
        </w:rPr>
        <w:t>; risks can either be treated or tolerated subject to appropriate justification.</w:t>
      </w:r>
      <w:r w:rsidR="00FC0E35">
        <w:rPr>
          <w:rFonts w:cs="Arial"/>
          <w:sz w:val="22"/>
          <w:szCs w:val="22"/>
        </w:rPr>
        <w:t xml:space="preserve"> </w:t>
      </w:r>
      <w:r w:rsidR="00E006C9" w:rsidRPr="002B00E1">
        <w:rPr>
          <w:rFonts w:cs="Arial"/>
          <w:sz w:val="22"/>
          <w:szCs w:val="22"/>
        </w:rPr>
        <w:t xml:space="preserve"> </w:t>
      </w:r>
      <w:r w:rsidR="00E51446" w:rsidRPr="002B00E1">
        <w:rPr>
          <w:rFonts w:cs="Arial"/>
          <w:sz w:val="22"/>
          <w:szCs w:val="22"/>
        </w:rPr>
        <w:t>For instance, m</w:t>
      </w:r>
      <w:r w:rsidR="00E006C9" w:rsidRPr="002B00E1">
        <w:rPr>
          <w:rFonts w:cs="Arial"/>
          <w:sz w:val="22"/>
          <w:szCs w:val="22"/>
        </w:rPr>
        <w:t xml:space="preserve">aintaining an ISO quality certification may be </w:t>
      </w:r>
      <w:r w:rsidR="00E51446" w:rsidRPr="002B00E1">
        <w:rPr>
          <w:rFonts w:cs="Arial"/>
          <w:sz w:val="22"/>
          <w:szCs w:val="22"/>
        </w:rPr>
        <w:t>a prerequisite to allow</w:t>
      </w:r>
      <w:r w:rsidR="00E006C9" w:rsidRPr="002B00E1">
        <w:rPr>
          <w:rFonts w:cs="Arial"/>
          <w:sz w:val="22"/>
          <w:szCs w:val="22"/>
        </w:rPr>
        <w:t xml:space="preserve"> nuclear manufacturing operations. </w:t>
      </w:r>
      <w:r w:rsidR="00FC0E35">
        <w:rPr>
          <w:rFonts w:cs="Arial"/>
          <w:sz w:val="22"/>
          <w:szCs w:val="22"/>
        </w:rPr>
        <w:t xml:space="preserve"> </w:t>
      </w:r>
      <w:r w:rsidR="00E006C9" w:rsidRPr="002B00E1">
        <w:rPr>
          <w:rFonts w:cs="Arial"/>
          <w:sz w:val="22"/>
          <w:szCs w:val="22"/>
        </w:rPr>
        <w:t>The activities required to achieve this align to general requirements from the international standard</w:t>
      </w:r>
      <w:r w:rsidR="001F23DC" w:rsidRPr="002B00E1">
        <w:rPr>
          <w:rFonts w:cs="Arial"/>
          <w:sz w:val="22"/>
          <w:szCs w:val="22"/>
        </w:rPr>
        <w:t xml:space="preserve"> (ISO)</w:t>
      </w:r>
      <w:r w:rsidR="00E006C9" w:rsidRPr="002B00E1">
        <w:rPr>
          <w:rFonts w:cs="Arial"/>
          <w:sz w:val="22"/>
          <w:szCs w:val="22"/>
        </w:rPr>
        <w:t xml:space="preserve"> for risk management ISO </w:t>
      </w:r>
      <w:r w:rsidR="00387315" w:rsidRPr="002B00E1">
        <w:rPr>
          <w:rFonts w:cs="Arial"/>
          <w:sz w:val="22"/>
          <w:szCs w:val="22"/>
        </w:rPr>
        <w:t>31000</w:t>
      </w:r>
      <w:r w:rsidR="00E006C9" w:rsidRPr="002B00E1">
        <w:rPr>
          <w:rFonts w:cs="Arial"/>
          <w:sz w:val="22"/>
          <w:szCs w:val="22"/>
        </w:rPr>
        <w:t>:2018</w:t>
      </w:r>
      <w:r w:rsidR="000028B4" w:rsidRPr="002B00E1">
        <w:rPr>
          <w:rFonts w:cs="Arial"/>
          <w:sz w:val="22"/>
          <w:szCs w:val="22"/>
        </w:rPr>
        <w:t>.</w:t>
      </w:r>
      <w:r w:rsidR="00E51446" w:rsidRPr="002B00E1">
        <w:rPr>
          <w:rFonts w:cs="Arial"/>
          <w:sz w:val="22"/>
          <w:szCs w:val="22"/>
        </w:rPr>
        <w:t xml:space="preserve"> </w:t>
      </w:r>
      <w:r w:rsidR="00FC0E35">
        <w:rPr>
          <w:rFonts w:cs="Arial"/>
          <w:sz w:val="22"/>
          <w:szCs w:val="22"/>
        </w:rPr>
        <w:t xml:space="preserve"> </w:t>
      </w:r>
      <w:r w:rsidR="00E006C9" w:rsidRPr="002B00E1">
        <w:rPr>
          <w:rFonts w:cs="Arial"/>
          <w:sz w:val="22"/>
          <w:szCs w:val="22"/>
        </w:rPr>
        <w:t xml:space="preserve">The ISO standard does not differentiate </w:t>
      </w:r>
      <w:r w:rsidR="00743737" w:rsidRPr="002B00E1">
        <w:rPr>
          <w:rFonts w:cs="Arial"/>
          <w:sz w:val="22"/>
          <w:szCs w:val="22"/>
        </w:rPr>
        <w:t xml:space="preserve">between </w:t>
      </w:r>
      <w:r w:rsidR="00E006C9" w:rsidRPr="002B00E1">
        <w:rPr>
          <w:rFonts w:cs="Arial"/>
          <w:sz w:val="22"/>
          <w:szCs w:val="22"/>
        </w:rPr>
        <w:t>types of risk and as such is applicable whether the issues of concern relate to legal requirements, management systems, procedures or engineered systems.</w:t>
      </w:r>
      <w:r w:rsidR="00FC0E35">
        <w:rPr>
          <w:rFonts w:cs="Arial"/>
          <w:sz w:val="22"/>
          <w:szCs w:val="22"/>
        </w:rPr>
        <w:t xml:space="preserve"> </w:t>
      </w:r>
      <w:r w:rsidR="00E006C9" w:rsidRPr="002B00E1">
        <w:rPr>
          <w:rFonts w:cs="Arial"/>
          <w:sz w:val="22"/>
          <w:szCs w:val="22"/>
        </w:rPr>
        <w:t xml:space="preserve"> </w:t>
      </w:r>
      <w:r w:rsidR="0006040A" w:rsidRPr="002B00E1">
        <w:rPr>
          <w:rFonts w:cs="Arial"/>
          <w:sz w:val="22"/>
          <w:szCs w:val="22"/>
        </w:rPr>
        <w:t>I</w:t>
      </w:r>
      <w:r w:rsidR="00E006C9" w:rsidRPr="002B00E1">
        <w:rPr>
          <w:rFonts w:cs="Arial"/>
          <w:sz w:val="22"/>
          <w:szCs w:val="22"/>
        </w:rPr>
        <w:t>t provides a clear and understandable framework around which to frame the issues to be addressed and act as an aid to improve the shortfalls management process.</w:t>
      </w:r>
    </w:p>
    <w:p w14:paraId="69200B20" w14:textId="77777777" w:rsidR="00E006C9" w:rsidRPr="000203BF" w:rsidRDefault="002C7D77" w:rsidP="00B1119A">
      <w:pPr>
        <w:pStyle w:val="Heading1"/>
        <w:numPr>
          <w:ilvl w:val="0"/>
          <w:numId w:val="12"/>
        </w:numPr>
        <w:ind w:left="851" w:hanging="851"/>
      </w:pPr>
      <w:bookmarkStart w:id="43" w:name="_Ref24535410"/>
      <w:bookmarkStart w:id="44" w:name="_Toc40898611"/>
      <w:bookmarkStart w:id="45" w:name="_Toc42778874"/>
      <w:r w:rsidRPr="000203BF">
        <w:t>O</w:t>
      </w:r>
      <w:r w:rsidR="00E006C9" w:rsidRPr="000203BF">
        <w:t xml:space="preserve">rganisational </w:t>
      </w:r>
      <w:r w:rsidRPr="000203BF">
        <w:t>Opportunities</w:t>
      </w:r>
      <w:r w:rsidR="00E006C9" w:rsidRPr="000203BF">
        <w:t xml:space="preserve"> for </w:t>
      </w:r>
      <w:r w:rsidR="001F14CA" w:rsidRPr="000203BF">
        <w:t>I</w:t>
      </w:r>
      <w:bookmarkEnd w:id="43"/>
      <w:r w:rsidRPr="000203BF">
        <w:t>mprovement</w:t>
      </w:r>
      <w:bookmarkEnd w:id="44"/>
      <w:bookmarkEnd w:id="45"/>
    </w:p>
    <w:p w14:paraId="0B7C31FE" w14:textId="3A6657DC" w:rsidR="00E006C9" w:rsidRPr="00FC0E35" w:rsidRDefault="00E006C9" w:rsidP="00FC0E35">
      <w:pPr>
        <w:pStyle w:val="ListParagraph"/>
        <w:spacing w:before="120" w:after="120" w:line="240" w:lineRule="auto"/>
        <w:ind w:left="851"/>
        <w:contextualSpacing w:val="0"/>
        <w:rPr>
          <w:rFonts w:cs="Arial"/>
          <w:sz w:val="22"/>
          <w:szCs w:val="22"/>
        </w:rPr>
      </w:pPr>
      <w:r w:rsidRPr="00FC0E35">
        <w:rPr>
          <w:rFonts w:cs="Arial"/>
          <w:sz w:val="22"/>
          <w:szCs w:val="22"/>
        </w:rPr>
        <w:t>Organisational factors contributing to poor outcomes from shortfalls management processes were collated through consultation with the contributing members of the Safety Directors</w:t>
      </w:r>
      <w:r w:rsidR="00BA48E5" w:rsidRPr="00FC0E35">
        <w:rPr>
          <w:rFonts w:cs="Arial"/>
          <w:sz w:val="22"/>
          <w:szCs w:val="22"/>
        </w:rPr>
        <w:t>’</w:t>
      </w:r>
      <w:r w:rsidRPr="00FC0E35">
        <w:rPr>
          <w:rFonts w:cs="Arial"/>
          <w:sz w:val="22"/>
          <w:szCs w:val="22"/>
        </w:rPr>
        <w:t xml:space="preserve"> Forum </w:t>
      </w:r>
      <w:r w:rsidR="00271EEF" w:rsidRPr="00FC0E35">
        <w:rPr>
          <w:rFonts w:cs="Arial"/>
          <w:sz w:val="22"/>
          <w:szCs w:val="22"/>
        </w:rPr>
        <w:t xml:space="preserve">(SDF) </w:t>
      </w:r>
      <w:r w:rsidR="003A498E" w:rsidRPr="00FC0E35">
        <w:rPr>
          <w:rFonts w:cs="Arial"/>
          <w:sz w:val="22"/>
          <w:szCs w:val="22"/>
        </w:rPr>
        <w:t>Safety Case</w:t>
      </w:r>
      <w:r w:rsidR="00271EEF" w:rsidRPr="00FC0E35">
        <w:rPr>
          <w:rFonts w:cs="Arial"/>
          <w:sz w:val="22"/>
          <w:szCs w:val="22"/>
        </w:rPr>
        <w:t xml:space="preserve"> </w:t>
      </w:r>
      <w:r w:rsidR="003A498E" w:rsidRPr="00FC0E35">
        <w:rPr>
          <w:rFonts w:cs="Arial"/>
          <w:sz w:val="22"/>
          <w:szCs w:val="22"/>
        </w:rPr>
        <w:t>Forum</w:t>
      </w:r>
      <w:r w:rsidR="00EE638A" w:rsidRPr="00FC0E35">
        <w:rPr>
          <w:rFonts w:cs="Arial"/>
          <w:sz w:val="22"/>
          <w:szCs w:val="22"/>
        </w:rPr>
        <w:t xml:space="preserve"> (SCF)</w:t>
      </w:r>
      <w:r w:rsidR="003A498E" w:rsidRPr="00FC0E35">
        <w:rPr>
          <w:rFonts w:cs="Arial"/>
          <w:sz w:val="22"/>
          <w:szCs w:val="22"/>
        </w:rPr>
        <w:t xml:space="preserve"> </w:t>
      </w:r>
      <w:r w:rsidRPr="00FC0E35">
        <w:rPr>
          <w:rFonts w:cs="Arial"/>
          <w:sz w:val="22"/>
          <w:szCs w:val="22"/>
        </w:rPr>
        <w:t>sub</w:t>
      </w:r>
      <w:r w:rsidR="003A498E" w:rsidRPr="00FC0E35">
        <w:rPr>
          <w:rFonts w:cs="Arial"/>
          <w:sz w:val="22"/>
          <w:szCs w:val="22"/>
        </w:rPr>
        <w:noBreakHyphen/>
      </w:r>
      <w:r w:rsidRPr="00FC0E35">
        <w:rPr>
          <w:rFonts w:cs="Arial"/>
          <w:sz w:val="22"/>
          <w:szCs w:val="22"/>
        </w:rPr>
        <w:t>group</w:t>
      </w:r>
      <w:r w:rsidRPr="00FC0E35">
        <w:rPr>
          <w:sz w:val="22"/>
          <w:szCs w:val="22"/>
        </w:rPr>
        <w:footnoteReference w:id="2"/>
      </w:r>
      <w:r w:rsidRPr="00FC0E35">
        <w:rPr>
          <w:rFonts w:cs="Arial"/>
          <w:sz w:val="22"/>
          <w:szCs w:val="22"/>
        </w:rPr>
        <w:t xml:space="preserve">. </w:t>
      </w:r>
      <w:r w:rsidR="00FC0E35">
        <w:rPr>
          <w:rFonts w:cs="Arial"/>
          <w:sz w:val="22"/>
          <w:szCs w:val="22"/>
        </w:rPr>
        <w:t xml:space="preserve"> </w:t>
      </w:r>
      <w:r w:rsidRPr="00FC0E35">
        <w:rPr>
          <w:rFonts w:cs="Arial"/>
          <w:sz w:val="22"/>
          <w:szCs w:val="22"/>
        </w:rPr>
        <w:t>That is not</w:t>
      </w:r>
      <w:r w:rsidR="00FC51C2" w:rsidRPr="00FC0E35">
        <w:rPr>
          <w:rFonts w:cs="Arial"/>
          <w:sz w:val="22"/>
          <w:szCs w:val="22"/>
        </w:rPr>
        <w:t xml:space="preserve"> to say that all issues affect</w:t>
      </w:r>
      <w:r w:rsidRPr="00FC0E35">
        <w:rPr>
          <w:rFonts w:cs="Arial"/>
          <w:sz w:val="22"/>
          <w:szCs w:val="22"/>
        </w:rPr>
        <w:t xml:space="preserve"> all organisations or that the list is exhaustive, rather these appear to be recurrent problems and therefore are considered to present significant opportunities for improvement</w:t>
      </w:r>
      <w:r w:rsidR="00C06A77" w:rsidRPr="00FC0E35">
        <w:rPr>
          <w:rFonts w:cs="Arial"/>
          <w:sz w:val="22"/>
          <w:szCs w:val="22"/>
        </w:rPr>
        <w:t>, they were:</w:t>
      </w:r>
    </w:p>
    <w:p w14:paraId="36968177" w14:textId="03F9811E" w:rsidR="00E006C9" w:rsidRPr="00FC0E35" w:rsidRDefault="00FC51C2" w:rsidP="00B1119A">
      <w:pPr>
        <w:numPr>
          <w:ilvl w:val="0"/>
          <w:numId w:val="5"/>
        </w:numPr>
        <w:autoSpaceDE w:val="0"/>
        <w:autoSpaceDN w:val="0"/>
        <w:adjustRightInd w:val="0"/>
        <w:spacing w:after="0" w:line="240" w:lineRule="auto"/>
        <w:ind w:left="1418" w:right="-20" w:hanging="567"/>
        <w:rPr>
          <w:rFonts w:cs="Arial"/>
          <w:sz w:val="22"/>
          <w:szCs w:val="22"/>
        </w:rPr>
      </w:pPr>
      <w:r w:rsidRPr="00FC0E35">
        <w:rPr>
          <w:rFonts w:cs="Arial"/>
          <w:sz w:val="22"/>
          <w:szCs w:val="22"/>
        </w:rPr>
        <w:t>Organisational</w:t>
      </w:r>
      <w:r w:rsidR="00E006C9" w:rsidRPr="00FC0E35">
        <w:rPr>
          <w:rFonts w:cs="Arial"/>
          <w:sz w:val="22"/>
          <w:szCs w:val="22"/>
        </w:rPr>
        <w:t xml:space="preserve"> </w:t>
      </w:r>
      <w:r w:rsidR="00E006C9" w:rsidRPr="00FC0E35">
        <w:rPr>
          <w:rFonts w:cs="Arial"/>
          <w:i/>
          <w:sz w:val="22"/>
          <w:szCs w:val="22"/>
        </w:rPr>
        <w:t>engagement</w:t>
      </w:r>
      <w:r w:rsidR="00FC0E35">
        <w:rPr>
          <w:rFonts w:cs="Arial"/>
          <w:i/>
          <w:sz w:val="22"/>
          <w:szCs w:val="22"/>
        </w:rPr>
        <w:t>;</w:t>
      </w:r>
    </w:p>
    <w:p w14:paraId="46F181CE" w14:textId="15DB09AF" w:rsidR="00E006C9" w:rsidRPr="00FC0E35" w:rsidRDefault="00FC51C2" w:rsidP="00B1119A">
      <w:pPr>
        <w:numPr>
          <w:ilvl w:val="0"/>
          <w:numId w:val="5"/>
        </w:numPr>
        <w:autoSpaceDE w:val="0"/>
        <w:autoSpaceDN w:val="0"/>
        <w:adjustRightInd w:val="0"/>
        <w:spacing w:after="0" w:line="240" w:lineRule="auto"/>
        <w:ind w:left="1418" w:right="-20" w:hanging="567"/>
        <w:rPr>
          <w:rFonts w:cs="Arial"/>
          <w:sz w:val="22"/>
          <w:szCs w:val="22"/>
        </w:rPr>
      </w:pPr>
      <w:r w:rsidRPr="00FC0E35">
        <w:rPr>
          <w:rFonts w:cs="Arial"/>
          <w:sz w:val="22"/>
          <w:szCs w:val="22"/>
        </w:rPr>
        <w:t>Management</w:t>
      </w:r>
      <w:r w:rsidR="00E006C9" w:rsidRPr="00FC0E35">
        <w:rPr>
          <w:rFonts w:cs="Arial"/>
          <w:sz w:val="22"/>
          <w:szCs w:val="22"/>
        </w:rPr>
        <w:t xml:space="preserve"> </w:t>
      </w:r>
      <w:r w:rsidR="00E006C9" w:rsidRPr="00FC0E35">
        <w:rPr>
          <w:rFonts w:cs="Arial"/>
          <w:i/>
          <w:sz w:val="22"/>
          <w:szCs w:val="22"/>
        </w:rPr>
        <w:t>commitment</w:t>
      </w:r>
      <w:r w:rsidR="00FC0E35">
        <w:rPr>
          <w:rFonts w:cs="Arial"/>
          <w:i/>
          <w:sz w:val="22"/>
          <w:szCs w:val="22"/>
        </w:rPr>
        <w:t>;</w:t>
      </w:r>
    </w:p>
    <w:p w14:paraId="3A0D91EE" w14:textId="0F0F3161" w:rsidR="00E006C9" w:rsidRPr="00FC0E35" w:rsidRDefault="00E006C9" w:rsidP="00B1119A">
      <w:pPr>
        <w:numPr>
          <w:ilvl w:val="0"/>
          <w:numId w:val="5"/>
        </w:numPr>
        <w:autoSpaceDE w:val="0"/>
        <w:autoSpaceDN w:val="0"/>
        <w:adjustRightInd w:val="0"/>
        <w:spacing w:after="0" w:line="240" w:lineRule="auto"/>
        <w:ind w:left="1418" w:right="-20" w:hanging="567"/>
        <w:rPr>
          <w:rFonts w:cs="Arial"/>
          <w:sz w:val="22"/>
          <w:szCs w:val="22"/>
        </w:rPr>
      </w:pPr>
      <w:r w:rsidRPr="00FC0E35">
        <w:rPr>
          <w:rFonts w:cs="Arial"/>
          <w:i/>
          <w:sz w:val="22"/>
          <w:szCs w:val="22"/>
        </w:rPr>
        <w:t>Communication</w:t>
      </w:r>
      <w:r w:rsidR="00FC51C2" w:rsidRPr="00FC0E35">
        <w:rPr>
          <w:rFonts w:cs="Arial"/>
          <w:sz w:val="22"/>
          <w:szCs w:val="22"/>
        </w:rPr>
        <w:t xml:space="preserve"> of the process and outcomes</w:t>
      </w:r>
      <w:r w:rsidR="00FC0E35">
        <w:rPr>
          <w:rFonts w:cs="Arial"/>
          <w:sz w:val="22"/>
          <w:szCs w:val="22"/>
        </w:rPr>
        <w:t>;</w:t>
      </w:r>
    </w:p>
    <w:p w14:paraId="35A425FD" w14:textId="54E60F8F" w:rsidR="00E006C9" w:rsidRPr="00FC0E35" w:rsidRDefault="00FC51C2" w:rsidP="00B1119A">
      <w:pPr>
        <w:numPr>
          <w:ilvl w:val="0"/>
          <w:numId w:val="5"/>
        </w:numPr>
        <w:autoSpaceDE w:val="0"/>
        <w:autoSpaceDN w:val="0"/>
        <w:adjustRightInd w:val="0"/>
        <w:spacing w:after="0" w:line="240" w:lineRule="auto"/>
        <w:ind w:left="1418" w:right="-20" w:hanging="567"/>
        <w:rPr>
          <w:rFonts w:cs="Arial"/>
          <w:sz w:val="22"/>
          <w:szCs w:val="22"/>
        </w:rPr>
      </w:pPr>
      <w:r w:rsidRPr="00FC0E35">
        <w:rPr>
          <w:rFonts w:cs="Arial"/>
          <w:sz w:val="22"/>
          <w:szCs w:val="22"/>
        </w:rPr>
        <w:t xml:space="preserve">Decision making </w:t>
      </w:r>
      <w:r w:rsidR="00E006C9" w:rsidRPr="00FC0E35">
        <w:rPr>
          <w:rFonts w:cs="Arial"/>
          <w:i/>
          <w:sz w:val="22"/>
          <w:szCs w:val="22"/>
        </w:rPr>
        <w:t>authority</w:t>
      </w:r>
      <w:r w:rsidR="00FC0E35">
        <w:rPr>
          <w:rFonts w:cs="Arial"/>
          <w:i/>
          <w:sz w:val="22"/>
          <w:szCs w:val="22"/>
        </w:rPr>
        <w:t>.</w:t>
      </w:r>
    </w:p>
    <w:p w14:paraId="75521C2B" w14:textId="77777777" w:rsidR="00E006C9" w:rsidRPr="00FC0E35" w:rsidRDefault="00E006C9" w:rsidP="00FC0E35">
      <w:pPr>
        <w:autoSpaceDE w:val="0"/>
        <w:autoSpaceDN w:val="0"/>
        <w:adjustRightInd w:val="0"/>
        <w:spacing w:after="0" w:line="240" w:lineRule="auto"/>
        <w:ind w:left="1418" w:right="-20" w:hanging="567"/>
        <w:rPr>
          <w:rFonts w:cs="Arial"/>
          <w:sz w:val="22"/>
          <w:szCs w:val="22"/>
        </w:rPr>
      </w:pPr>
    </w:p>
    <w:p w14:paraId="6A0FA5D7" w14:textId="77777777" w:rsidR="00E006C9" w:rsidRPr="00FC0E35" w:rsidRDefault="00C06A77" w:rsidP="00FC0E35">
      <w:pPr>
        <w:pStyle w:val="ListParagraph"/>
        <w:spacing w:before="120" w:after="120" w:line="240" w:lineRule="auto"/>
        <w:ind w:left="851"/>
        <w:contextualSpacing w:val="0"/>
        <w:rPr>
          <w:rFonts w:cs="Arial"/>
          <w:sz w:val="22"/>
          <w:szCs w:val="22"/>
        </w:rPr>
      </w:pPr>
      <w:r w:rsidRPr="00FC0E35">
        <w:rPr>
          <w:rFonts w:cs="Arial"/>
          <w:sz w:val="22"/>
          <w:szCs w:val="22"/>
        </w:rPr>
        <w:t xml:space="preserve">Each will be </w:t>
      </w:r>
      <w:r w:rsidR="00E006C9" w:rsidRPr="00FC0E35">
        <w:rPr>
          <w:rFonts w:cs="Arial"/>
          <w:sz w:val="22"/>
          <w:szCs w:val="22"/>
        </w:rPr>
        <w:t>discussed in turn presenting desirable organisational attributes, which if present would be expected to result in generally improved outcomes</w:t>
      </w:r>
      <w:r w:rsidR="00E43849" w:rsidRPr="00FC0E35">
        <w:rPr>
          <w:rFonts w:cs="Arial"/>
          <w:sz w:val="22"/>
          <w:szCs w:val="22"/>
        </w:rPr>
        <w:t>.</w:t>
      </w:r>
    </w:p>
    <w:p w14:paraId="755A0BA2" w14:textId="77777777" w:rsidR="00E006C9" w:rsidRPr="000203BF" w:rsidRDefault="00E006C9" w:rsidP="00B1119A">
      <w:pPr>
        <w:pStyle w:val="Heading2"/>
        <w:numPr>
          <w:ilvl w:val="1"/>
          <w:numId w:val="12"/>
        </w:numPr>
        <w:ind w:left="851" w:hanging="851"/>
        <w:rPr>
          <w:i w:val="0"/>
        </w:rPr>
      </w:pPr>
      <w:bookmarkStart w:id="46" w:name="_Toc40898612"/>
      <w:bookmarkStart w:id="47" w:name="_Toc42778875"/>
      <w:r w:rsidRPr="000203BF">
        <w:rPr>
          <w:i w:val="0"/>
        </w:rPr>
        <w:t>Engagement</w:t>
      </w:r>
      <w:bookmarkEnd w:id="46"/>
      <w:bookmarkEnd w:id="47"/>
    </w:p>
    <w:p w14:paraId="52238259" w14:textId="0523D34E" w:rsidR="00E006C9" w:rsidRPr="00FC0E35" w:rsidRDefault="00E006C9" w:rsidP="00FC0E35">
      <w:pPr>
        <w:pStyle w:val="ListParagraph"/>
        <w:spacing w:before="120" w:after="120" w:line="240" w:lineRule="auto"/>
        <w:ind w:left="851"/>
        <w:contextualSpacing w:val="0"/>
        <w:rPr>
          <w:rFonts w:cs="Arial"/>
          <w:sz w:val="22"/>
          <w:szCs w:val="22"/>
        </w:rPr>
      </w:pPr>
      <w:r w:rsidRPr="00FC0E35">
        <w:rPr>
          <w:rFonts w:cs="Arial"/>
          <w:sz w:val="22"/>
          <w:szCs w:val="22"/>
        </w:rPr>
        <w:t xml:space="preserve">An organisation with a robust safety culture and commitment to pro-active risk management will recognise the role the </w:t>
      </w:r>
      <w:r w:rsidR="00D13FCC" w:rsidRPr="00FC0E35">
        <w:rPr>
          <w:rFonts w:cs="Arial"/>
          <w:sz w:val="22"/>
          <w:szCs w:val="22"/>
        </w:rPr>
        <w:t>‘shortfalls’</w:t>
      </w:r>
      <w:r w:rsidRPr="00FC0E35">
        <w:rPr>
          <w:rFonts w:cs="Arial"/>
          <w:sz w:val="22"/>
          <w:szCs w:val="22"/>
        </w:rPr>
        <w:t xml:space="preserve"> process plays in </w:t>
      </w:r>
      <w:r w:rsidR="00FC6997" w:rsidRPr="00FC0E35">
        <w:rPr>
          <w:rFonts w:cs="Arial"/>
          <w:sz w:val="22"/>
          <w:szCs w:val="22"/>
        </w:rPr>
        <w:t xml:space="preserve">supporting the basis for </w:t>
      </w:r>
      <w:r w:rsidRPr="00FC0E35">
        <w:rPr>
          <w:rFonts w:cs="Arial"/>
          <w:sz w:val="22"/>
          <w:szCs w:val="22"/>
        </w:rPr>
        <w:t>ongoing operations.</w:t>
      </w:r>
      <w:r w:rsidR="00FC0E35">
        <w:rPr>
          <w:rFonts w:cs="Arial"/>
          <w:sz w:val="22"/>
          <w:szCs w:val="22"/>
        </w:rPr>
        <w:t xml:space="preserve"> </w:t>
      </w:r>
      <w:r w:rsidRPr="00FC0E35">
        <w:rPr>
          <w:rFonts w:cs="Arial"/>
          <w:sz w:val="22"/>
          <w:szCs w:val="22"/>
        </w:rPr>
        <w:t xml:space="preserve"> A mature organisation with stable management structures, depth of capability and root and branch commitment will typically:</w:t>
      </w:r>
    </w:p>
    <w:p w14:paraId="374C7197" w14:textId="77777777" w:rsidR="00E006C9" w:rsidRPr="00FC0E35" w:rsidRDefault="00E006C9" w:rsidP="00FC0E35">
      <w:pPr>
        <w:pStyle w:val="ListParagraph"/>
        <w:spacing w:before="120" w:after="120" w:line="240" w:lineRule="auto"/>
        <w:ind w:left="851"/>
        <w:contextualSpacing w:val="0"/>
        <w:rPr>
          <w:rFonts w:cs="Arial"/>
          <w:sz w:val="22"/>
          <w:szCs w:val="22"/>
        </w:rPr>
      </w:pPr>
    </w:p>
    <w:p w14:paraId="0AAE7EDB" w14:textId="02A04706"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lastRenderedPageBreak/>
        <w:t>Appoint a project sponsor with authority to effect change and secure resources</w:t>
      </w:r>
      <w:r w:rsidR="00FC0E35">
        <w:rPr>
          <w:rFonts w:cs="Arial"/>
          <w:iCs/>
          <w:sz w:val="22"/>
          <w:szCs w:val="22"/>
        </w:rPr>
        <w:t>;</w:t>
      </w:r>
    </w:p>
    <w:p w14:paraId="63455898" w14:textId="59D1700B"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 xml:space="preserve">Treat </w:t>
      </w:r>
      <w:r w:rsidR="00D13FCC" w:rsidRPr="00FC0E35">
        <w:rPr>
          <w:rFonts w:cs="Arial"/>
          <w:iCs/>
          <w:sz w:val="22"/>
          <w:szCs w:val="22"/>
        </w:rPr>
        <w:t>‘shortfalls’</w:t>
      </w:r>
      <w:r w:rsidRPr="00FC0E35">
        <w:rPr>
          <w:rFonts w:cs="Arial"/>
          <w:iCs/>
          <w:sz w:val="22"/>
          <w:szCs w:val="22"/>
        </w:rPr>
        <w:t xml:space="preserve"> management as a business-critical project</w:t>
      </w:r>
      <w:r w:rsidR="00FC0E35">
        <w:rPr>
          <w:rFonts w:cs="Arial"/>
          <w:iCs/>
          <w:sz w:val="22"/>
          <w:szCs w:val="22"/>
        </w:rPr>
        <w:t>;</w:t>
      </w:r>
    </w:p>
    <w:p w14:paraId="7664B288" w14:textId="4DB3932A"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 xml:space="preserve">Trust appointed </w:t>
      </w:r>
      <w:r w:rsidR="00A30EE9" w:rsidRPr="00FC0E35">
        <w:rPr>
          <w:rFonts w:cs="Arial"/>
          <w:iCs/>
          <w:sz w:val="22"/>
          <w:szCs w:val="22"/>
        </w:rPr>
        <w:t>subject matter experts</w:t>
      </w:r>
      <w:r w:rsidRPr="00FC0E35">
        <w:rPr>
          <w:rFonts w:cs="Arial"/>
          <w:iCs/>
          <w:sz w:val="22"/>
          <w:szCs w:val="22"/>
        </w:rPr>
        <w:t xml:space="preserve"> and empower them to make decisions (i.e. macro not micro</w:t>
      </w:r>
      <w:r w:rsidR="008B23A9" w:rsidRPr="00FC0E35">
        <w:rPr>
          <w:rFonts w:cs="Arial"/>
          <w:iCs/>
          <w:sz w:val="22"/>
          <w:szCs w:val="22"/>
        </w:rPr>
        <w:noBreakHyphen/>
      </w:r>
      <w:r w:rsidRPr="00FC0E35">
        <w:rPr>
          <w:rFonts w:cs="Arial"/>
          <w:iCs/>
          <w:sz w:val="22"/>
          <w:szCs w:val="22"/>
        </w:rPr>
        <w:t>management)</w:t>
      </w:r>
      <w:r w:rsidR="00FC0E35">
        <w:rPr>
          <w:rFonts w:cs="Arial"/>
          <w:iCs/>
          <w:sz w:val="22"/>
          <w:szCs w:val="22"/>
        </w:rPr>
        <w:t>;</w:t>
      </w:r>
    </w:p>
    <w:p w14:paraId="1021FA27" w14:textId="7D2189FF"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Develop, train-out and maintain a company-wide process</w:t>
      </w:r>
      <w:r w:rsidR="00FC0E35">
        <w:rPr>
          <w:rFonts w:cs="Arial"/>
          <w:iCs/>
          <w:sz w:val="22"/>
          <w:szCs w:val="22"/>
        </w:rPr>
        <w:t>;</w:t>
      </w:r>
    </w:p>
    <w:p w14:paraId="02866FA1" w14:textId="0AB7F061"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Be proactive in ensuring involvement of all key stakeholders</w:t>
      </w:r>
      <w:r w:rsidR="00FC0E35">
        <w:rPr>
          <w:rFonts w:cs="Arial"/>
          <w:iCs/>
          <w:sz w:val="22"/>
          <w:szCs w:val="22"/>
        </w:rPr>
        <w:t>;</w:t>
      </w:r>
    </w:p>
    <w:p w14:paraId="7A753592" w14:textId="45907A27" w:rsidR="00E006C9"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Adopt structures and processes that foster collaboration</w:t>
      </w:r>
      <w:r w:rsidR="00FC0E35">
        <w:rPr>
          <w:rFonts w:cs="Arial"/>
          <w:iCs/>
          <w:sz w:val="22"/>
          <w:szCs w:val="22"/>
        </w:rPr>
        <w:t>.</w:t>
      </w:r>
    </w:p>
    <w:p w14:paraId="52AB038E" w14:textId="77777777" w:rsidR="00FC0E35" w:rsidRPr="00FC0E35" w:rsidRDefault="00FC0E35" w:rsidP="00FC0E35">
      <w:pPr>
        <w:autoSpaceDE w:val="0"/>
        <w:autoSpaceDN w:val="0"/>
        <w:adjustRightInd w:val="0"/>
        <w:spacing w:after="0" w:line="240" w:lineRule="auto"/>
        <w:ind w:left="1418" w:right="-20" w:hanging="567"/>
        <w:rPr>
          <w:rFonts w:cs="Arial"/>
          <w:sz w:val="22"/>
          <w:szCs w:val="22"/>
        </w:rPr>
      </w:pPr>
    </w:p>
    <w:p w14:paraId="7D952A2F" w14:textId="77777777" w:rsidR="00E006C9" w:rsidRPr="000203BF" w:rsidRDefault="00E006C9" w:rsidP="00B1119A">
      <w:pPr>
        <w:pStyle w:val="Heading2"/>
        <w:numPr>
          <w:ilvl w:val="1"/>
          <w:numId w:val="12"/>
        </w:numPr>
        <w:ind w:left="851" w:hanging="851"/>
        <w:rPr>
          <w:i w:val="0"/>
        </w:rPr>
      </w:pPr>
      <w:bookmarkStart w:id="48" w:name="_Toc40898613"/>
      <w:bookmarkStart w:id="49" w:name="_Toc42778876"/>
      <w:r w:rsidRPr="000203BF">
        <w:rPr>
          <w:i w:val="0"/>
        </w:rPr>
        <w:t>Commitment</w:t>
      </w:r>
      <w:bookmarkEnd w:id="48"/>
      <w:bookmarkEnd w:id="49"/>
    </w:p>
    <w:p w14:paraId="09FE689D" w14:textId="0DD5664D" w:rsidR="00E006C9" w:rsidRPr="00FC0E35" w:rsidRDefault="00E006C9" w:rsidP="00FC0E35">
      <w:pPr>
        <w:pStyle w:val="ListParagraph"/>
        <w:spacing w:before="120" w:after="120" w:line="240" w:lineRule="auto"/>
        <w:ind w:left="851"/>
        <w:contextualSpacing w:val="0"/>
        <w:rPr>
          <w:rFonts w:cs="Arial"/>
          <w:sz w:val="22"/>
          <w:szCs w:val="22"/>
        </w:rPr>
      </w:pPr>
      <w:r w:rsidRPr="00FC0E35">
        <w:rPr>
          <w:rFonts w:cs="Arial"/>
          <w:sz w:val="22"/>
          <w:szCs w:val="22"/>
        </w:rPr>
        <w:t xml:space="preserve">Senior management plays a key role in both setting expectations and securing the necessary resources to ensure a successful outcome. </w:t>
      </w:r>
      <w:r w:rsidR="00FC0E35">
        <w:rPr>
          <w:rFonts w:cs="Arial"/>
          <w:sz w:val="22"/>
          <w:szCs w:val="22"/>
        </w:rPr>
        <w:t xml:space="preserve"> A</w:t>
      </w:r>
      <w:r w:rsidRPr="00FC0E35">
        <w:rPr>
          <w:rFonts w:cs="Arial"/>
          <w:sz w:val="22"/>
          <w:szCs w:val="22"/>
        </w:rPr>
        <w:t xml:space="preserve"> mature organisation with </w:t>
      </w:r>
      <w:r w:rsidR="00FC0E35">
        <w:rPr>
          <w:rFonts w:cs="Arial"/>
          <w:sz w:val="22"/>
          <w:szCs w:val="22"/>
        </w:rPr>
        <w:t xml:space="preserve">the </w:t>
      </w:r>
      <w:r w:rsidRPr="00FC0E35">
        <w:rPr>
          <w:rFonts w:cs="Arial"/>
          <w:sz w:val="22"/>
          <w:szCs w:val="22"/>
        </w:rPr>
        <w:t>support of its senior management team will typically:</w:t>
      </w:r>
    </w:p>
    <w:p w14:paraId="7FFFFAB7" w14:textId="70529658"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Understand the resource commit</w:t>
      </w:r>
      <w:r w:rsidR="00030D45" w:rsidRPr="00FC0E35">
        <w:rPr>
          <w:rFonts w:cs="Arial"/>
          <w:iCs/>
          <w:sz w:val="22"/>
          <w:szCs w:val="22"/>
        </w:rPr>
        <w:t>ment required to ensure success</w:t>
      </w:r>
      <w:r w:rsidR="00FC0E35">
        <w:rPr>
          <w:rFonts w:cs="Arial"/>
          <w:iCs/>
          <w:sz w:val="22"/>
          <w:szCs w:val="22"/>
        </w:rPr>
        <w:t>;</w:t>
      </w:r>
    </w:p>
    <w:p w14:paraId="1A423AB7" w14:textId="2B5EAAE0"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Allow sufficient time to complete the a</w:t>
      </w:r>
      <w:r w:rsidR="00030D45" w:rsidRPr="00FC0E35">
        <w:rPr>
          <w:rFonts w:cs="Arial"/>
          <w:iCs/>
          <w:sz w:val="22"/>
          <w:szCs w:val="22"/>
        </w:rPr>
        <w:t>ctivity to the required quality</w:t>
      </w:r>
      <w:r w:rsidR="00FC0E35">
        <w:rPr>
          <w:rFonts w:cs="Arial"/>
          <w:iCs/>
          <w:sz w:val="22"/>
          <w:szCs w:val="22"/>
        </w:rPr>
        <w:t>;</w:t>
      </w:r>
    </w:p>
    <w:p w14:paraId="79D3383F" w14:textId="69CE256B"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Will challenge when insu</w:t>
      </w:r>
      <w:r w:rsidR="00030D45" w:rsidRPr="00FC0E35">
        <w:rPr>
          <w:rFonts w:cs="Arial"/>
          <w:iCs/>
          <w:sz w:val="22"/>
          <w:szCs w:val="22"/>
        </w:rPr>
        <w:t>fficient resources are provided</w:t>
      </w:r>
      <w:r w:rsidR="00FC0E35">
        <w:rPr>
          <w:rFonts w:cs="Arial"/>
          <w:iCs/>
          <w:sz w:val="22"/>
          <w:szCs w:val="22"/>
        </w:rPr>
        <w:t>;</w:t>
      </w:r>
    </w:p>
    <w:p w14:paraId="3721CAD0" w14:textId="7BDB8095" w:rsidR="00E006C9"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Will demand collaboration and constructive interaction</w:t>
      </w:r>
      <w:r w:rsidR="00FC0E35">
        <w:rPr>
          <w:rFonts w:cs="Arial"/>
          <w:iCs/>
          <w:sz w:val="22"/>
          <w:szCs w:val="22"/>
        </w:rPr>
        <w:t>.</w:t>
      </w:r>
    </w:p>
    <w:p w14:paraId="2EE0DB3A" w14:textId="77777777" w:rsidR="00FC0E35" w:rsidRPr="00FC0E35" w:rsidRDefault="00FC0E35" w:rsidP="00FC0E35">
      <w:pPr>
        <w:autoSpaceDE w:val="0"/>
        <w:autoSpaceDN w:val="0"/>
        <w:adjustRightInd w:val="0"/>
        <w:spacing w:after="0" w:line="240" w:lineRule="auto"/>
        <w:ind w:left="1418" w:right="-20" w:hanging="567"/>
        <w:rPr>
          <w:rFonts w:cs="Arial"/>
          <w:sz w:val="22"/>
          <w:szCs w:val="22"/>
        </w:rPr>
      </w:pPr>
    </w:p>
    <w:p w14:paraId="266E6634" w14:textId="77777777" w:rsidR="00E006C9" w:rsidRPr="000203BF" w:rsidRDefault="00FC51C2" w:rsidP="00B1119A">
      <w:pPr>
        <w:pStyle w:val="Heading2"/>
        <w:numPr>
          <w:ilvl w:val="1"/>
          <w:numId w:val="12"/>
        </w:numPr>
        <w:ind w:left="851" w:hanging="851"/>
        <w:rPr>
          <w:i w:val="0"/>
        </w:rPr>
      </w:pPr>
      <w:bookmarkStart w:id="50" w:name="_Toc40898614"/>
      <w:bookmarkStart w:id="51" w:name="_Toc42778877"/>
      <w:r w:rsidRPr="000203BF">
        <w:rPr>
          <w:i w:val="0"/>
        </w:rPr>
        <w:t>Communication</w:t>
      </w:r>
      <w:bookmarkEnd w:id="50"/>
      <w:bookmarkEnd w:id="51"/>
    </w:p>
    <w:p w14:paraId="303DB572" w14:textId="0E54C342" w:rsidR="00E006C9" w:rsidRPr="00FC0E35" w:rsidRDefault="00E006C9" w:rsidP="00FC0E35">
      <w:pPr>
        <w:pStyle w:val="ListParagraph"/>
        <w:spacing w:before="120" w:after="120" w:line="240" w:lineRule="auto"/>
        <w:ind w:left="851"/>
        <w:contextualSpacing w:val="0"/>
        <w:rPr>
          <w:rFonts w:cs="Arial"/>
          <w:sz w:val="22"/>
          <w:szCs w:val="22"/>
        </w:rPr>
      </w:pPr>
      <w:r w:rsidRPr="00FC0E35">
        <w:rPr>
          <w:rFonts w:cs="Arial"/>
          <w:sz w:val="22"/>
          <w:szCs w:val="22"/>
        </w:rPr>
        <w:t>All successful projects develop and operate a stakeholder management and communication plan.</w:t>
      </w:r>
      <w:r w:rsidR="00FC0E35">
        <w:rPr>
          <w:rFonts w:cs="Arial"/>
          <w:sz w:val="22"/>
          <w:szCs w:val="22"/>
        </w:rPr>
        <w:t xml:space="preserve"> </w:t>
      </w:r>
      <w:r w:rsidRPr="00FC0E35">
        <w:rPr>
          <w:rFonts w:cs="Arial"/>
          <w:sz w:val="22"/>
          <w:szCs w:val="22"/>
        </w:rPr>
        <w:t xml:space="preserve"> One of the key </w:t>
      </w:r>
      <w:r w:rsidR="000F639C" w:rsidRPr="00FC0E35">
        <w:rPr>
          <w:rFonts w:cs="Arial"/>
          <w:sz w:val="22"/>
          <w:szCs w:val="22"/>
        </w:rPr>
        <w:t>elements</w:t>
      </w:r>
      <w:r w:rsidRPr="00FC0E35">
        <w:rPr>
          <w:rFonts w:cs="Arial"/>
          <w:sz w:val="22"/>
          <w:szCs w:val="22"/>
        </w:rPr>
        <w:t xml:space="preserve"> of the </w:t>
      </w:r>
      <w:r w:rsidR="007A75B2" w:rsidRPr="00FC0E35">
        <w:rPr>
          <w:rFonts w:cs="Arial"/>
          <w:sz w:val="22"/>
          <w:szCs w:val="22"/>
        </w:rPr>
        <w:t>shortfall’s</w:t>
      </w:r>
      <w:r w:rsidRPr="00FC0E35">
        <w:rPr>
          <w:rFonts w:cs="Arial"/>
          <w:sz w:val="22"/>
          <w:szCs w:val="22"/>
        </w:rPr>
        <w:t xml:space="preserve"> management process is timely, clear and unambiguous communication </w:t>
      </w:r>
      <w:r w:rsidR="008B23A9" w:rsidRPr="00FC0E35">
        <w:rPr>
          <w:rFonts w:cs="Arial"/>
          <w:sz w:val="22"/>
          <w:szCs w:val="22"/>
        </w:rPr>
        <w:t xml:space="preserve">with </w:t>
      </w:r>
      <w:r w:rsidRPr="00FC0E35">
        <w:rPr>
          <w:rFonts w:cs="Arial"/>
          <w:sz w:val="22"/>
          <w:szCs w:val="22"/>
        </w:rPr>
        <w:t>stakeholders at many levels within and outsid</w:t>
      </w:r>
      <w:r w:rsidR="00D13FCC" w:rsidRPr="00FC0E35">
        <w:rPr>
          <w:rFonts w:cs="Arial"/>
          <w:sz w:val="22"/>
          <w:szCs w:val="22"/>
        </w:rPr>
        <w:t>e the organisation.</w:t>
      </w:r>
      <w:r w:rsidR="00FC0E35">
        <w:rPr>
          <w:rFonts w:cs="Arial"/>
          <w:sz w:val="22"/>
          <w:szCs w:val="22"/>
        </w:rPr>
        <w:t xml:space="preserve"> </w:t>
      </w:r>
      <w:r w:rsidR="00D13FCC" w:rsidRPr="00FC0E35">
        <w:rPr>
          <w:rFonts w:cs="Arial"/>
          <w:sz w:val="22"/>
          <w:szCs w:val="22"/>
        </w:rPr>
        <w:t xml:space="preserve"> The use of ‘safety case speak’</w:t>
      </w:r>
      <w:r w:rsidRPr="00FC0E35">
        <w:rPr>
          <w:rFonts w:cs="Arial"/>
          <w:sz w:val="22"/>
          <w:szCs w:val="22"/>
        </w:rPr>
        <w:t xml:space="preserve"> will be an obstacle to understanding, engagement and support for change.</w:t>
      </w:r>
      <w:r w:rsidR="00FC0E35">
        <w:rPr>
          <w:rFonts w:cs="Arial"/>
          <w:sz w:val="22"/>
          <w:szCs w:val="22"/>
        </w:rPr>
        <w:t xml:space="preserve"> </w:t>
      </w:r>
      <w:r w:rsidRPr="00FC0E35">
        <w:rPr>
          <w:rFonts w:cs="Arial"/>
          <w:sz w:val="22"/>
          <w:szCs w:val="22"/>
        </w:rPr>
        <w:t xml:space="preserve"> A mature organisation with a clear communication and stakeholder engagement plan will typically:</w:t>
      </w:r>
    </w:p>
    <w:p w14:paraId="4A6694C1" w14:textId="409DC433" w:rsidR="00E006C9" w:rsidRPr="00FC0E35" w:rsidRDefault="00030D45"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Ensure communication is factual</w:t>
      </w:r>
      <w:r w:rsidR="00FC0E35">
        <w:rPr>
          <w:rFonts w:cs="Arial"/>
          <w:iCs/>
          <w:sz w:val="22"/>
          <w:szCs w:val="22"/>
        </w:rPr>
        <w:t>;</w:t>
      </w:r>
    </w:p>
    <w:p w14:paraId="5C658EBF" w14:textId="7F7CAED7"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U</w:t>
      </w:r>
      <w:r w:rsidR="00030D45" w:rsidRPr="00FC0E35">
        <w:rPr>
          <w:rFonts w:cs="Arial"/>
          <w:iCs/>
          <w:sz w:val="22"/>
          <w:szCs w:val="22"/>
        </w:rPr>
        <w:t>se plain English where possible</w:t>
      </w:r>
      <w:r w:rsidR="00FC0E35">
        <w:rPr>
          <w:rFonts w:cs="Arial"/>
          <w:iCs/>
          <w:sz w:val="22"/>
          <w:szCs w:val="22"/>
        </w:rPr>
        <w:t>;</w:t>
      </w:r>
    </w:p>
    <w:p w14:paraId="3F221F09" w14:textId="6D4C77E5" w:rsidR="00E006C9" w:rsidRPr="00FC0E35"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Present a balanced and considered view</w:t>
      </w:r>
      <w:r w:rsidR="00FC0E35">
        <w:rPr>
          <w:rFonts w:cs="Arial"/>
          <w:iCs/>
          <w:sz w:val="22"/>
          <w:szCs w:val="22"/>
        </w:rPr>
        <w:t>;</w:t>
      </w:r>
    </w:p>
    <w:p w14:paraId="1B0D7A75" w14:textId="0F704DDB" w:rsidR="00E006C9"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FC0E35">
        <w:rPr>
          <w:rFonts w:cs="Arial"/>
          <w:iCs/>
          <w:sz w:val="22"/>
          <w:szCs w:val="22"/>
        </w:rPr>
        <w:t>Tailor communication to the audience</w:t>
      </w:r>
      <w:r w:rsidR="00FC0E35">
        <w:rPr>
          <w:rFonts w:cs="Arial"/>
          <w:iCs/>
          <w:sz w:val="22"/>
          <w:szCs w:val="22"/>
        </w:rPr>
        <w:t>.</w:t>
      </w:r>
    </w:p>
    <w:p w14:paraId="62677EDB" w14:textId="77777777" w:rsidR="00FC0E35" w:rsidRPr="00FC0E35" w:rsidRDefault="00FC0E35" w:rsidP="00FC0E35">
      <w:pPr>
        <w:autoSpaceDE w:val="0"/>
        <w:autoSpaceDN w:val="0"/>
        <w:adjustRightInd w:val="0"/>
        <w:spacing w:after="0" w:line="240" w:lineRule="auto"/>
        <w:ind w:left="1418" w:right="-20" w:hanging="567"/>
        <w:rPr>
          <w:rFonts w:cs="Arial"/>
          <w:sz w:val="22"/>
          <w:szCs w:val="22"/>
        </w:rPr>
      </w:pPr>
    </w:p>
    <w:p w14:paraId="6F1F9A57" w14:textId="0818D996" w:rsidR="00E006C9" w:rsidRPr="000203BF" w:rsidRDefault="00FC51C2" w:rsidP="00B1119A">
      <w:pPr>
        <w:pStyle w:val="Heading2"/>
        <w:numPr>
          <w:ilvl w:val="1"/>
          <w:numId w:val="12"/>
        </w:numPr>
        <w:ind w:left="851" w:hanging="851"/>
        <w:rPr>
          <w:i w:val="0"/>
        </w:rPr>
      </w:pPr>
      <w:bookmarkStart w:id="52" w:name="_Toc40898615"/>
      <w:bookmarkStart w:id="53" w:name="_Toc42778878"/>
      <w:r w:rsidRPr="000203BF">
        <w:rPr>
          <w:i w:val="0"/>
        </w:rPr>
        <w:t>Authority</w:t>
      </w:r>
      <w:bookmarkEnd w:id="52"/>
      <w:bookmarkEnd w:id="53"/>
    </w:p>
    <w:p w14:paraId="12CAAAD5" w14:textId="08A23239" w:rsidR="00E006C9" w:rsidRPr="00AE7092" w:rsidRDefault="00E006C9" w:rsidP="00AE7092">
      <w:pPr>
        <w:pStyle w:val="ListParagraph"/>
        <w:spacing w:before="120" w:after="120" w:line="240" w:lineRule="auto"/>
        <w:ind w:left="851"/>
        <w:contextualSpacing w:val="0"/>
        <w:rPr>
          <w:rFonts w:cs="Arial"/>
          <w:sz w:val="22"/>
          <w:szCs w:val="22"/>
        </w:rPr>
      </w:pPr>
      <w:r w:rsidRPr="00AE7092">
        <w:rPr>
          <w:rFonts w:cs="Arial"/>
          <w:sz w:val="22"/>
          <w:szCs w:val="22"/>
        </w:rPr>
        <w:t xml:space="preserve">The </w:t>
      </w:r>
      <w:r w:rsidR="00D13FCC" w:rsidRPr="00AE7092">
        <w:rPr>
          <w:rFonts w:cs="Arial"/>
          <w:sz w:val="22"/>
          <w:szCs w:val="22"/>
        </w:rPr>
        <w:t>‘shortfalls’</w:t>
      </w:r>
      <w:r w:rsidRPr="00AE7092">
        <w:rPr>
          <w:rFonts w:cs="Arial"/>
          <w:sz w:val="22"/>
          <w:szCs w:val="22"/>
        </w:rPr>
        <w:t xml:space="preserve"> process will involve a wide range of people from a variety of technical and non-technical disciplines. </w:t>
      </w:r>
      <w:r w:rsidR="006E3A8C" w:rsidRPr="00AE7092">
        <w:rPr>
          <w:rFonts w:cs="Arial"/>
          <w:sz w:val="22"/>
          <w:szCs w:val="22"/>
        </w:rPr>
        <w:t>It sho</w:t>
      </w:r>
      <w:r w:rsidR="008B23A9" w:rsidRPr="00AE7092">
        <w:rPr>
          <w:rFonts w:cs="Arial"/>
          <w:sz w:val="22"/>
          <w:szCs w:val="22"/>
        </w:rPr>
        <w:t xml:space="preserve">uld be designed to ensure that </w:t>
      </w:r>
      <w:r w:rsidR="006E3A8C" w:rsidRPr="00AE7092">
        <w:rPr>
          <w:rFonts w:cs="Arial"/>
          <w:sz w:val="22"/>
          <w:szCs w:val="22"/>
        </w:rPr>
        <w:t xml:space="preserve">there </w:t>
      </w:r>
      <w:r w:rsidR="008B23A9" w:rsidRPr="00AE7092">
        <w:rPr>
          <w:rFonts w:cs="Arial"/>
          <w:sz w:val="22"/>
          <w:szCs w:val="22"/>
        </w:rPr>
        <w:t xml:space="preserve">is </w:t>
      </w:r>
      <w:r w:rsidR="006E3A8C" w:rsidRPr="00AE7092">
        <w:rPr>
          <w:rFonts w:cs="Arial"/>
          <w:sz w:val="22"/>
          <w:szCs w:val="22"/>
        </w:rPr>
        <w:t xml:space="preserve">clear differentiation between decision making, accountability for delivery and responsibility for </w:t>
      </w:r>
      <w:r w:rsidR="008B23A9" w:rsidRPr="00AE7092">
        <w:rPr>
          <w:rFonts w:cs="Arial"/>
          <w:sz w:val="22"/>
          <w:szCs w:val="22"/>
        </w:rPr>
        <w:t xml:space="preserve">doing </w:t>
      </w:r>
      <w:r w:rsidR="006E3A8C" w:rsidRPr="00AE7092">
        <w:rPr>
          <w:rFonts w:cs="Arial"/>
          <w:sz w:val="22"/>
          <w:szCs w:val="22"/>
        </w:rPr>
        <w:t xml:space="preserve">work. </w:t>
      </w:r>
      <w:r w:rsidRPr="00AE7092">
        <w:rPr>
          <w:rFonts w:cs="Arial"/>
          <w:sz w:val="22"/>
          <w:szCs w:val="22"/>
        </w:rPr>
        <w:t>Th</w:t>
      </w:r>
      <w:r w:rsidR="00D13FCC" w:rsidRPr="00AE7092">
        <w:rPr>
          <w:rFonts w:cs="Arial"/>
          <w:sz w:val="22"/>
          <w:szCs w:val="22"/>
        </w:rPr>
        <w:t>is may differ from business as usual</w:t>
      </w:r>
      <w:r w:rsidRPr="00AE7092">
        <w:rPr>
          <w:rFonts w:cs="Arial"/>
          <w:sz w:val="22"/>
          <w:szCs w:val="22"/>
        </w:rPr>
        <w:t xml:space="preserve"> roles and responsibilities. Ensuring this is understood up front will ensure the whole organisation understands:</w:t>
      </w:r>
    </w:p>
    <w:p w14:paraId="04086F65" w14:textId="3BA171F3" w:rsidR="00E006C9" w:rsidRPr="00AE7092"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AE7092">
        <w:rPr>
          <w:rFonts w:cs="Arial"/>
          <w:iCs/>
          <w:sz w:val="22"/>
          <w:szCs w:val="22"/>
        </w:rPr>
        <w:t>Who has final authority on de</w:t>
      </w:r>
      <w:r w:rsidR="008B23A9" w:rsidRPr="00AE7092">
        <w:rPr>
          <w:rFonts w:cs="Arial"/>
          <w:iCs/>
          <w:sz w:val="22"/>
          <w:szCs w:val="22"/>
        </w:rPr>
        <w:t>cisions made during the process</w:t>
      </w:r>
      <w:r w:rsidR="00AE7092">
        <w:rPr>
          <w:rFonts w:cs="Arial"/>
          <w:iCs/>
          <w:sz w:val="22"/>
          <w:szCs w:val="22"/>
        </w:rPr>
        <w:t>?</w:t>
      </w:r>
    </w:p>
    <w:p w14:paraId="52A62A24" w14:textId="3B9D4D12" w:rsidR="00E006C9" w:rsidRPr="00AE7092"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AE7092">
        <w:rPr>
          <w:rFonts w:cs="Arial"/>
          <w:iCs/>
          <w:sz w:val="22"/>
          <w:szCs w:val="22"/>
        </w:rPr>
        <w:t>If there is an escalation rout</w:t>
      </w:r>
      <w:r w:rsidR="008B23A9" w:rsidRPr="00AE7092">
        <w:rPr>
          <w:rFonts w:cs="Arial"/>
          <w:iCs/>
          <w:sz w:val="22"/>
          <w:szCs w:val="22"/>
        </w:rPr>
        <w:t>e, what that is and who owns it</w:t>
      </w:r>
      <w:r w:rsidR="00AE7092">
        <w:rPr>
          <w:rFonts w:cs="Arial"/>
          <w:iCs/>
          <w:sz w:val="22"/>
          <w:szCs w:val="22"/>
        </w:rPr>
        <w:t>?</w:t>
      </w:r>
    </w:p>
    <w:p w14:paraId="4BAB869C" w14:textId="1CA2848E" w:rsidR="00E006C9" w:rsidRPr="00AE7092"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AE7092">
        <w:rPr>
          <w:rFonts w:cs="Arial"/>
          <w:iCs/>
          <w:sz w:val="22"/>
          <w:szCs w:val="22"/>
        </w:rPr>
        <w:t>Who is ultimately responsible for approval of risk management plans</w:t>
      </w:r>
      <w:r w:rsidR="00AE7092">
        <w:rPr>
          <w:rFonts w:cs="Arial"/>
          <w:iCs/>
          <w:sz w:val="22"/>
          <w:szCs w:val="22"/>
        </w:rPr>
        <w:t>?</w:t>
      </w:r>
    </w:p>
    <w:p w14:paraId="0E57FF38" w14:textId="34392C44" w:rsidR="0094136C" w:rsidRDefault="00E006C9" w:rsidP="00B1119A">
      <w:pPr>
        <w:numPr>
          <w:ilvl w:val="0"/>
          <w:numId w:val="3"/>
        </w:numPr>
        <w:autoSpaceDE w:val="0"/>
        <w:autoSpaceDN w:val="0"/>
        <w:adjustRightInd w:val="0"/>
        <w:spacing w:after="0" w:line="240" w:lineRule="auto"/>
        <w:ind w:left="1418" w:right="-20" w:hanging="567"/>
        <w:rPr>
          <w:rFonts w:cs="Arial"/>
          <w:iCs/>
          <w:sz w:val="22"/>
          <w:szCs w:val="22"/>
        </w:rPr>
      </w:pPr>
      <w:r w:rsidRPr="00AE7092">
        <w:rPr>
          <w:rFonts w:cs="Arial"/>
          <w:iCs/>
          <w:sz w:val="22"/>
          <w:szCs w:val="22"/>
        </w:rPr>
        <w:t>The context and basis for decisions at various stages of the process</w:t>
      </w:r>
      <w:r w:rsidR="00AE7092">
        <w:rPr>
          <w:rFonts w:cs="Arial"/>
          <w:iCs/>
          <w:sz w:val="22"/>
          <w:szCs w:val="22"/>
        </w:rPr>
        <w:t>.</w:t>
      </w:r>
    </w:p>
    <w:p w14:paraId="1063F8E9" w14:textId="77777777" w:rsidR="00AE7092" w:rsidRPr="00AE7092" w:rsidRDefault="00AE7092" w:rsidP="00AE7092">
      <w:pPr>
        <w:autoSpaceDE w:val="0"/>
        <w:autoSpaceDN w:val="0"/>
        <w:adjustRightInd w:val="0"/>
        <w:spacing w:after="0" w:line="240" w:lineRule="auto"/>
        <w:ind w:left="1418" w:right="-20" w:hanging="567"/>
        <w:rPr>
          <w:rFonts w:cs="Arial"/>
          <w:sz w:val="22"/>
          <w:szCs w:val="22"/>
        </w:rPr>
      </w:pPr>
    </w:p>
    <w:p w14:paraId="60E6B413" w14:textId="77777777" w:rsidR="007E4965" w:rsidRPr="000203BF" w:rsidRDefault="00210BC1" w:rsidP="00B1119A">
      <w:pPr>
        <w:pStyle w:val="Heading1"/>
        <w:numPr>
          <w:ilvl w:val="0"/>
          <w:numId w:val="12"/>
        </w:numPr>
        <w:ind w:left="851" w:hanging="851"/>
      </w:pPr>
      <w:bookmarkStart w:id="54" w:name="_Toc40898616"/>
      <w:bookmarkStart w:id="55" w:name="_Toc42778879"/>
      <w:r w:rsidRPr="000203BF">
        <w:t>S</w:t>
      </w:r>
      <w:r w:rsidR="002C7D77" w:rsidRPr="000203BF">
        <w:t>etting Up</w:t>
      </w:r>
      <w:r w:rsidRPr="000203BF">
        <w:t xml:space="preserve"> </w:t>
      </w:r>
      <w:r w:rsidR="002C7D77" w:rsidRPr="000203BF">
        <w:t>For Success</w:t>
      </w:r>
      <w:bookmarkEnd w:id="54"/>
      <w:bookmarkEnd w:id="55"/>
    </w:p>
    <w:p w14:paraId="7AD70B98" w14:textId="41AAC9E7" w:rsidR="00C4174E" w:rsidRPr="00AE7092" w:rsidRDefault="00FF6373" w:rsidP="00AE7092">
      <w:pPr>
        <w:pStyle w:val="ListParagraph"/>
        <w:spacing w:before="120" w:after="120" w:line="240" w:lineRule="auto"/>
        <w:ind w:left="851"/>
        <w:contextualSpacing w:val="0"/>
        <w:rPr>
          <w:rFonts w:cs="Arial"/>
          <w:sz w:val="22"/>
          <w:szCs w:val="22"/>
        </w:rPr>
      </w:pPr>
      <w:r w:rsidRPr="00AE7092">
        <w:rPr>
          <w:rFonts w:cs="Arial"/>
          <w:sz w:val="22"/>
          <w:szCs w:val="22"/>
        </w:rPr>
        <w:t>Understanding and defining success criteria</w:t>
      </w:r>
      <w:r w:rsidR="00E006C9" w:rsidRPr="00AE7092">
        <w:rPr>
          <w:rFonts w:cs="Arial"/>
          <w:sz w:val="22"/>
          <w:szCs w:val="22"/>
        </w:rPr>
        <w:t xml:space="preserve"> </w:t>
      </w:r>
      <w:r w:rsidRPr="00AE7092">
        <w:rPr>
          <w:rFonts w:cs="Arial"/>
          <w:sz w:val="22"/>
          <w:szCs w:val="22"/>
        </w:rPr>
        <w:t>for the</w:t>
      </w:r>
      <w:r w:rsidR="006E3A8C" w:rsidRPr="00AE7092">
        <w:rPr>
          <w:rFonts w:cs="Arial"/>
          <w:sz w:val="22"/>
          <w:szCs w:val="22"/>
        </w:rPr>
        <w:t xml:space="preserve"> process itself is</w:t>
      </w:r>
      <w:r w:rsidR="00E006C9" w:rsidRPr="00AE7092">
        <w:rPr>
          <w:rFonts w:cs="Arial"/>
          <w:sz w:val="22"/>
          <w:szCs w:val="22"/>
        </w:rPr>
        <w:t xml:space="preserve"> critical.</w:t>
      </w:r>
      <w:r w:rsidR="00AE7092">
        <w:rPr>
          <w:rFonts w:cs="Arial"/>
          <w:sz w:val="22"/>
          <w:szCs w:val="22"/>
        </w:rPr>
        <w:t xml:space="preserve"> </w:t>
      </w:r>
      <w:r w:rsidR="00E006C9" w:rsidRPr="00AE7092">
        <w:rPr>
          <w:rFonts w:cs="Arial"/>
          <w:sz w:val="22"/>
          <w:szCs w:val="22"/>
        </w:rPr>
        <w:t xml:space="preserve"> </w:t>
      </w:r>
      <w:r w:rsidR="008E7E69" w:rsidRPr="00AE7092">
        <w:rPr>
          <w:rFonts w:cs="Arial"/>
          <w:sz w:val="22"/>
          <w:szCs w:val="22"/>
        </w:rPr>
        <w:t xml:space="preserve">A review of both unsuccessful and </w:t>
      </w:r>
      <w:r w:rsidR="00641946" w:rsidRPr="00AE7092">
        <w:rPr>
          <w:rFonts w:cs="Arial"/>
          <w:sz w:val="22"/>
          <w:szCs w:val="22"/>
        </w:rPr>
        <w:t>comparatively</w:t>
      </w:r>
      <w:r w:rsidR="008E7E69" w:rsidRPr="00AE7092">
        <w:rPr>
          <w:rFonts w:cs="Arial"/>
          <w:sz w:val="22"/>
          <w:szCs w:val="22"/>
        </w:rPr>
        <w:t xml:space="preserve"> successful shortfall</w:t>
      </w:r>
      <w:r w:rsidR="008B23A9" w:rsidRPr="00AE7092">
        <w:rPr>
          <w:rFonts w:cs="Arial"/>
          <w:sz w:val="22"/>
          <w:szCs w:val="22"/>
        </w:rPr>
        <w:t>s</w:t>
      </w:r>
      <w:r w:rsidR="008E7E69" w:rsidRPr="00AE7092">
        <w:rPr>
          <w:rFonts w:cs="Arial"/>
          <w:sz w:val="22"/>
          <w:szCs w:val="22"/>
        </w:rPr>
        <w:t xml:space="preserve"> processes was undertaken in order to </w:t>
      </w:r>
      <w:r w:rsidR="00412B46" w:rsidRPr="00AE7092">
        <w:rPr>
          <w:rFonts w:cs="Arial"/>
          <w:sz w:val="22"/>
          <w:szCs w:val="22"/>
        </w:rPr>
        <w:t>establish</w:t>
      </w:r>
      <w:r w:rsidR="008E7E69" w:rsidRPr="00AE7092">
        <w:rPr>
          <w:rFonts w:cs="Arial"/>
          <w:sz w:val="22"/>
          <w:szCs w:val="22"/>
        </w:rPr>
        <w:t xml:space="preserve"> what would </w:t>
      </w:r>
      <w:r w:rsidR="00412B46" w:rsidRPr="00AE7092">
        <w:rPr>
          <w:rFonts w:cs="Arial"/>
          <w:sz w:val="22"/>
          <w:szCs w:val="22"/>
        </w:rPr>
        <w:t>represent</w:t>
      </w:r>
      <w:r w:rsidR="008E7E69" w:rsidRPr="00AE7092">
        <w:rPr>
          <w:rFonts w:cs="Arial"/>
          <w:sz w:val="22"/>
          <w:szCs w:val="22"/>
        </w:rPr>
        <w:t xml:space="preserve"> a set of desirable process attributes. </w:t>
      </w:r>
      <w:r w:rsidR="00AE7092">
        <w:rPr>
          <w:rFonts w:cs="Arial"/>
          <w:sz w:val="22"/>
          <w:szCs w:val="22"/>
        </w:rPr>
        <w:t xml:space="preserve"> </w:t>
      </w:r>
      <w:r w:rsidR="008E7E69" w:rsidRPr="00AE7092">
        <w:rPr>
          <w:rFonts w:cs="Arial"/>
          <w:sz w:val="22"/>
          <w:szCs w:val="22"/>
        </w:rPr>
        <w:t xml:space="preserve">As with the organisational aspects this was reduced to the most significant and recurring themes. </w:t>
      </w:r>
      <w:r w:rsidR="00AE7092">
        <w:rPr>
          <w:rFonts w:cs="Arial"/>
          <w:sz w:val="22"/>
          <w:szCs w:val="22"/>
        </w:rPr>
        <w:t xml:space="preserve"> </w:t>
      </w:r>
      <w:r w:rsidR="0086739F" w:rsidRPr="00AE7092">
        <w:rPr>
          <w:rFonts w:cs="Arial"/>
          <w:sz w:val="22"/>
          <w:szCs w:val="22"/>
        </w:rPr>
        <w:t xml:space="preserve">The high-level </w:t>
      </w:r>
      <w:r w:rsidR="00486F76" w:rsidRPr="00AE7092">
        <w:rPr>
          <w:rFonts w:cs="Arial"/>
          <w:sz w:val="22"/>
          <w:szCs w:val="22"/>
        </w:rPr>
        <w:t xml:space="preserve">attributes of a successful </w:t>
      </w:r>
      <w:r w:rsidR="00AC3750" w:rsidRPr="00AE7092">
        <w:rPr>
          <w:rFonts w:cs="Arial"/>
          <w:sz w:val="22"/>
          <w:szCs w:val="22"/>
        </w:rPr>
        <w:t>shortfall’s</w:t>
      </w:r>
      <w:r w:rsidR="00486F76" w:rsidRPr="00AE7092">
        <w:rPr>
          <w:rFonts w:cs="Arial"/>
          <w:sz w:val="22"/>
          <w:szCs w:val="22"/>
        </w:rPr>
        <w:t xml:space="preserve"> management process </w:t>
      </w:r>
      <w:r w:rsidR="0086739F" w:rsidRPr="00AE7092">
        <w:rPr>
          <w:rFonts w:cs="Arial"/>
          <w:sz w:val="22"/>
          <w:szCs w:val="22"/>
        </w:rPr>
        <w:t>are defined below:</w:t>
      </w:r>
    </w:p>
    <w:p w14:paraId="26E4BF74" w14:textId="74ED785C" w:rsidR="00C4174E" w:rsidRPr="000203BF" w:rsidRDefault="00C4174E" w:rsidP="00B1119A">
      <w:pPr>
        <w:numPr>
          <w:ilvl w:val="0"/>
          <w:numId w:val="4"/>
        </w:numPr>
        <w:autoSpaceDE w:val="0"/>
        <w:autoSpaceDN w:val="0"/>
        <w:adjustRightInd w:val="0"/>
        <w:spacing w:after="0"/>
        <w:ind w:left="1418" w:hanging="567"/>
        <w:rPr>
          <w:rFonts w:cs="Arial"/>
        </w:rPr>
      </w:pPr>
      <w:r w:rsidRPr="000203BF">
        <w:rPr>
          <w:rFonts w:cs="Arial"/>
          <w:b/>
          <w:i/>
          <w:u w:val="single"/>
        </w:rPr>
        <w:lastRenderedPageBreak/>
        <w:t>Concise</w:t>
      </w:r>
      <w:r w:rsidR="004972C4" w:rsidRPr="000203BF">
        <w:rPr>
          <w:rFonts w:cs="Arial"/>
        </w:rPr>
        <w:t xml:space="preserve"> –</w:t>
      </w:r>
      <w:r w:rsidR="007175CD" w:rsidRPr="000203BF">
        <w:rPr>
          <w:rFonts w:cs="Arial"/>
        </w:rPr>
        <w:t xml:space="preserve"> </w:t>
      </w:r>
      <w:r w:rsidR="0086739F" w:rsidRPr="000203BF">
        <w:rPr>
          <w:rFonts w:cs="Arial"/>
        </w:rPr>
        <w:t>should communicate the facts</w:t>
      </w:r>
      <w:r w:rsidR="007175CD" w:rsidRPr="000203BF">
        <w:rPr>
          <w:rFonts w:cs="Arial"/>
        </w:rPr>
        <w:t xml:space="preserve">, and only the facts, </w:t>
      </w:r>
      <w:r w:rsidR="0086739F" w:rsidRPr="000203BF">
        <w:rPr>
          <w:rFonts w:cs="Arial"/>
        </w:rPr>
        <w:t xml:space="preserve">and meet </w:t>
      </w:r>
      <w:r w:rsidR="0086739F" w:rsidRPr="000203BF">
        <w:rPr>
          <w:rFonts w:cs="Arial"/>
          <w:i/>
          <w:iCs/>
        </w:rPr>
        <w:t xml:space="preserve">all </w:t>
      </w:r>
      <w:r w:rsidR="0086739F" w:rsidRPr="000203BF">
        <w:rPr>
          <w:rFonts w:cs="Arial"/>
        </w:rPr>
        <w:t>stakeholder needs</w:t>
      </w:r>
      <w:r w:rsidR="00286565">
        <w:rPr>
          <w:rFonts w:cs="Arial"/>
        </w:rPr>
        <w:t>;</w:t>
      </w:r>
    </w:p>
    <w:p w14:paraId="30919B16" w14:textId="552F4F0A" w:rsidR="00C4174E" w:rsidRPr="000203BF" w:rsidRDefault="00C4174E" w:rsidP="00B1119A">
      <w:pPr>
        <w:numPr>
          <w:ilvl w:val="0"/>
          <w:numId w:val="4"/>
        </w:numPr>
        <w:autoSpaceDE w:val="0"/>
        <w:autoSpaceDN w:val="0"/>
        <w:adjustRightInd w:val="0"/>
        <w:spacing w:after="0"/>
        <w:ind w:left="1418" w:hanging="567"/>
        <w:rPr>
          <w:rFonts w:cs="Arial"/>
        </w:rPr>
      </w:pPr>
      <w:r w:rsidRPr="000203BF">
        <w:rPr>
          <w:rFonts w:cs="Arial"/>
          <w:b/>
          <w:i/>
          <w:u w:val="single"/>
        </w:rPr>
        <w:t>Logical</w:t>
      </w:r>
      <w:r w:rsidR="004972C4" w:rsidRPr="000203BF">
        <w:rPr>
          <w:rFonts w:cs="Arial"/>
          <w:b/>
          <w:i/>
          <w:u w:val="single"/>
        </w:rPr>
        <w:t xml:space="preserve"> </w:t>
      </w:r>
      <w:r w:rsidR="004972C4" w:rsidRPr="000203BF">
        <w:rPr>
          <w:rFonts w:cs="Arial"/>
        </w:rPr>
        <w:t xml:space="preserve">– </w:t>
      </w:r>
      <w:r w:rsidR="0086739F" w:rsidRPr="000203BF">
        <w:rPr>
          <w:rFonts w:cs="Arial"/>
        </w:rPr>
        <w:t>process and outputs should be self-evidently related</w:t>
      </w:r>
      <w:r w:rsidR="00286565">
        <w:rPr>
          <w:rFonts w:cs="Arial"/>
        </w:rPr>
        <w:t>;</w:t>
      </w:r>
    </w:p>
    <w:p w14:paraId="5CF75B94" w14:textId="12F828F3" w:rsidR="00C4174E" w:rsidRPr="000203BF" w:rsidRDefault="00C4174E" w:rsidP="00B1119A">
      <w:pPr>
        <w:numPr>
          <w:ilvl w:val="0"/>
          <w:numId w:val="4"/>
        </w:numPr>
        <w:autoSpaceDE w:val="0"/>
        <w:autoSpaceDN w:val="0"/>
        <w:adjustRightInd w:val="0"/>
        <w:spacing w:after="0"/>
        <w:ind w:left="1418" w:hanging="567"/>
        <w:rPr>
          <w:rFonts w:cs="Arial"/>
        </w:rPr>
      </w:pPr>
      <w:r w:rsidRPr="000203BF">
        <w:rPr>
          <w:rFonts w:cs="Arial"/>
          <w:b/>
          <w:i/>
          <w:u w:val="single"/>
        </w:rPr>
        <w:t>Eviden</w:t>
      </w:r>
      <w:r w:rsidR="004972C4" w:rsidRPr="000203BF">
        <w:rPr>
          <w:rFonts w:cs="Arial"/>
          <w:b/>
          <w:i/>
          <w:u w:val="single"/>
        </w:rPr>
        <w:t xml:space="preserve">tial </w:t>
      </w:r>
      <w:r w:rsidR="004972C4" w:rsidRPr="000203BF">
        <w:rPr>
          <w:rFonts w:cs="Arial"/>
        </w:rPr>
        <w:t xml:space="preserve">- </w:t>
      </w:r>
      <w:r w:rsidR="00D13FCC" w:rsidRPr="000203BF">
        <w:rPr>
          <w:rFonts w:cs="Arial"/>
        </w:rPr>
        <w:t>‘golden thread’</w:t>
      </w:r>
      <w:r w:rsidR="004972C4" w:rsidRPr="000203BF">
        <w:rPr>
          <w:rFonts w:cs="Arial"/>
        </w:rPr>
        <w:t xml:space="preserve"> is </w:t>
      </w:r>
      <w:r w:rsidR="0086739F" w:rsidRPr="000203BF">
        <w:rPr>
          <w:rFonts w:cs="Arial"/>
        </w:rPr>
        <w:t>transparent</w:t>
      </w:r>
      <w:r w:rsidR="00D008F0">
        <w:rPr>
          <w:rFonts w:cs="Arial"/>
        </w:rPr>
        <w:t>, related to the identified shortfall</w:t>
      </w:r>
      <w:r w:rsidR="00C8387B" w:rsidRPr="000203BF">
        <w:rPr>
          <w:rFonts w:cs="Arial"/>
        </w:rPr>
        <w:t xml:space="preserve"> and is </w:t>
      </w:r>
      <w:r w:rsidR="008B23A9" w:rsidRPr="000203BF">
        <w:rPr>
          <w:rFonts w:cs="Arial"/>
        </w:rPr>
        <w:t>supported by facts</w:t>
      </w:r>
      <w:r w:rsidR="00176B8C" w:rsidRPr="000203BF">
        <w:rPr>
          <w:rFonts w:cs="Arial"/>
        </w:rPr>
        <w:t>,</w:t>
      </w:r>
      <w:r w:rsidR="008B23A9" w:rsidRPr="000203BF">
        <w:rPr>
          <w:rFonts w:cs="Arial"/>
        </w:rPr>
        <w:t xml:space="preserve"> not speculation</w:t>
      </w:r>
      <w:r w:rsidR="00176B8C" w:rsidRPr="000203BF">
        <w:rPr>
          <w:rFonts w:cs="Arial"/>
        </w:rPr>
        <w:t>,</w:t>
      </w:r>
      <w:r w:rsidR="008B23A9" w:rsidRPr="000203BF">
        <w:rPr>
          <w:rFonts w:cs="Arial"/>
        </w:rPr>
        <w:t xml:space="preserve"> that</w:t>
      </w:r>
      <w:r w:rsidR="004972C4" w:rsidRPr="000203BF">
        <w:rPr>
          <w:rFonts w:cs="Arial"/>
        </w:rPr>
        <w:t xml:space="preserve"> </w:t>
      </w:r>
      <w:r w:rsidR="008B23A9" w:rsidRPr="000203BF">
        <w:rPr>
          <w:rFonts w:cs="Arial"/>
        </w:rPr>
        <w:t>support</w:t>
      </w:r>
      <w:r w:rsidR="004972C4" w:rsidRPr="000203BF">
        <w:rPr>
          <w:rFonts w:cs="Arial"/>
        </w:rPr>
        <w:t xml:space="preserve"> the justification for the action to be taken</w:t>
      </w:r>
      <w:r w:rsidR="00286565">
        <w:rPr>
          <w:rFonts w:cs="Arial"/>
        </w:rPr>
        <w:t>;</w:t>
      </w:r>
    </w:p>
    <w:p w14:paraId="18812CA3" w14:textId="55479E7C" w:rsidR="00CF4267" w:rsidRPr="000203BF" w:rsidRDefault="00CF4267" w:rsidP="00B1119A">
      <w:pPr>
        <w:numPr>
          <w:ilvl w:val="0"/>
          <w:numId w:val="4"/>
        </w:numPr>
        <w:autoSpaceDE w:val="0"/>
        <w:autoSpaceDN w:val="0"/>
        <w:adjustRightInd w:val="0"/>
        <w:spacing w:after="0"/>
        <w:ind w:left="1418" w:hanging="567"/>
        <w:rPr>
          <w:rFonts w:cs="Arial"/>
        </w:rPr>
      </w:pPr>
      <w:r w:rsidRPr="000203BF">
        <w:rPr>
          <w:rFonts w:cs="Arial"/>
          <w:b/>
          <w:i/>
          <w:u w:val="single"/>
        </w:rPr>
        <w:t>Accessible</w:t>
      </w:r>
      <w:r w:rsidRPr="000203BF">
        <w:rPr>
          <w:rFonts w:cs="Arial"/>
        </w:rPr>
        <w:t xml:space="preserve"> – all communication should be in a form that meets the end-user needs</w:t>
      </w:r>
      <w:r w:rsidR="00286565">
        <w:rPr>
          <w:rFonts w:cs="Arial"/>
        </w:rPr>
        <w:t>;</w:t>
      </w:r>
    </w:p>
    <w:p w14:paraId="2E9A23F6" w14:textId="57C60F03" w:rsidR="00C4174E" w:rsidRDefault="00C4174E" w:rsidP="00B1119A">
      <w:pPr>
        <w:numPr>
          <w:ilvl w:val="0"/>
          <w:numId w:val="4"/>
        </w:numPr>
        <w:autoSpaceDE w:val="0"/>
        <w:autoSpaceDN w:val="0"/>
        <w:adjustRightInd w:val="0"/>
        <w:spacing w:after="0"/>
        <w:ind w:left="1418" w:hanging="567"/>
        <w:rPr>
          <w:rFonts w:cs="Arial"/>
        </w:rPr>
      </w:pPr>
      <w:r w:rsidRPr="000203BF">
        <w:rPr>
          <w:rFonts w:cs="Arial"/>
          <w:b/>
          <w:i/>
          <w:u w:val="single"/>
        </w:rPr>
        <w:t>Relevant</w:t>
      </w:r>
      <w:r w:rsidR="00CF4267" w:rsidRPr="000203BF">
        <w:rPr>
          <w:rFonts w:cs="Arial"/>
        </w:rPr>
        <w:t xml:space="preserve"> – </w:t>
      </w:r>
      <w:r w:rsidR="00D008F0">
        <w:rPr>
          <w:rFonts w:cs="Arial"/>
        </w:rPr>
        <w:t>shortfalls</w:t>
      </w:r>
      <w:r w:rsidR="00CF4267" w:rsidRPr="000203BF">
        <w:rPr>
          <w:rFonts w:cs="Arial"/>
        </w:rPr>
        <w:t xml:space="preserve"> identified </w:t>
      </w:r>
      <w:r w:rsidR="007175CD" w:rsidRPr="000203BF">
        <w:rPr>
          <w:rFonts w:cs="Arial"/>
        </w:rPr>
        <w:t xml:space="preserve">for action </w:t>
      </w:r>
      <w:r w:rsidR="00CF4267" w:rsidRPr="000203BF">
        <w:rPr>
          <w:rFonts w:cs="Arial"/>
        </w:rPr>
        <w:t>should be focussed on the here and now</w:t>
      </w:r>
      <w:r w:rsidR="007175CD" w:rsidRPr="000203BF">
        <w:rPr>
          <w:rFonts w:cs="Arial"/>
        </w:rPr>
        <w:t xml:space="preserve"> and be associated with </w:t>
      </w:r>
      <w:r w:rsidR="007175CD" w:rsidRPr="000203BF">
        <w:rPr>
          <w:rFonts w:cs="Arial"/>
          <w:i/>
          <w:iCs/>
        </w:rPr>
        <w:t>real</w:t>
      </w:r>
      <w:r w:rsidR="007175CD" w:rsidRPr="000203BF">
        <w:rPr>
          <w:rFonts w:cs="Arial"/>
        </w:rPr>
        <w:t xml:space="preserve"> risks</w:t>
      </w:r>
      <w:r w:rsidR="00286565">
        <w:rPr>
          <w:rFonts w:cs="Arial"/>
        </w:rPr>
        <w:t>.</w:t>
      </w:r>
    </w:p>
    <w:p w14:paraId="643ADCB3" w14:textId="77777777" w:rsidR="00286565" w:rsidRPr="00286565" w:rsidRDefault="00286565" w:rsidP="00286565">
      <w:pPr>
        <w:autoSpaceDE w:val="0"/>
        <w:autoSpaceDN w:val="0"/>
        <w:adjustRightInd w:val="0"/>
        <w:spacing w:after="0" w:line="240" w:lineRule="auto"/>
        <w:ind w:left="1418" w:right="-20" w:hanging="567"/>
        <w:rPr>
          <w:rFonts w:cs="Arial"/>
          <w:sz w:val="22"/>
          <w:szCs w:val="22"/>
        </w:rPr>
      </w:pPr>
    </w:p>
    <w:p w14:paraId="6A62576D" w14:textId="37649800" w:rsidR="00727030" w:rsidRPr="00286565" w:rsidRDefault="0086739F" w:rsidP="00286565">
      <w:pPr>
        <w:pStyle w:val="ListParagraph"/>
        <w:spacing w:before="120" w:after="120" w:line="240" w:lineRule="auto"/>
        <w:ind w:left="851"/>
        <w:contextualSpacing w:val="0"/>
        <w:rPr>
          <w:rFonts w:cs="Arial"/>
          <w:sz w:val="22"/>
          <w:szCs w:val="22"/>
        </w:rPr>
      </w:pPr>
      <w:r w:rsidRPr="00286565">
        <w:rPr>
          <w:rFonts w:cs="Arial"/>
          <w:sz w:val="22"/>
          <w:szCs w:val="22"/>
        </w:rPr>
        <w:t xml:space="preserve">An acronym </w:t>
      </w:r>
      <w:r w:rsidR="0004127C" w:rsidRPr="00286565">
        <w:rPr>
          <w:rFonts w:cs="Arial"/>
          <w:sz w:val="22"/>
          <w:szCs w:val="22"/>
        </w:rPr>
        <w:t>can be</w:t>
      </w:r>
      <w:r w:rsidRPr="00286565">
        <w:rPr>
          <w:rFonts w:cs="Arial"/>
          <w:sz w:val="22"/>
          <w:szCs w:val="22"/>
        </w:rPr>
        <w:t xml:space="preserve"> derived from these principles to convey in simple terms what a well-designed and operated process should be; it should be CLEAR in its objectives, the process to be followed</w:t>
      </w:r>
      <w:r w:rsidR="008E7E69" w:rsidRPr="00286565">
        <w:rPr>
          <w:rFonts w:cs="Arial"/>
          <w:sz w:val="22"/>
          <w:szCs w:val="22"/>
        </w:rPr>
        <w:t>, the manner</w:t>
      </w:r>
      <w:r w:rsidR="00D56DE7" w:rsidRPr="00286565">
        <w:rPr>
          <w:rFonts w:cs="Arial"/>
          <w:sz w:val="22"/>
          <w:szCs w:val="22"/>
        </w:rPr>
        <w:t xml:space="preserve"> in</w:t>
      </w:r>
      <w:r w:rsidR="008E7E69" w:rsidRPr="00286565">
        <w:rPr>
          <w:rFonts w:cs="Arial"/>
          <w:sz w:val="22"/>
          <w:szCs w:val="22"/>
        </w:rPr>
        <w:t xml:space="preserve"> which it is communicated</w:t>
      </w:r>
      <w:r w:rsidRPr="00286565">
        <w:rPr>
          <w:rFonts w:cs="Arial"/>
          <w:sz w:val="22"/>
          <w:szCs w:val="22"/>
        </w:rPr>
        <w:t xml:space="preserve"> and </w:t>
      </w:r>
      <w:r w:rsidR="008E7E69" w:rsidRPr="00286565">
        <w:rPr>
          <w:rFonts w:cs="Arial"/>
          <w:sz w:val="22"/>
          <w:szCs w:val="22"/>
        </w:rPr>
        <w:t xml:space="preserve">the quality of the </w:t>
      </w:r>
      <w:r w:rsidRPr="00286565">
        <w:rPr>
          <w:rFonts w:cs="Arial"/>
          <w:sz w:val="22"/>
          <w:szCs w:val="22"/>
        </w:rPr>
        <w:t>expected outcome.</w:t>
      </w:r>
      <w:r w:rsidR="00286565">
        <w:rPr>
          <w:rFonts w:cs="Arial"/>
          <w:sz w:val="22"/>
          <w:szCs w:val="22"/>
        </w:rPr>
        <w:t xml:space="preserve"> </w:t>
      </w:r>
      <w:r w:rsidRPr="00286565">
        <w:rPr>
          <w:rFonts w:cs="Arial"/>
          <w:sz w:val="22"/>
          <w:szCs w:val="22"/>
        </w:rPr>
        <w:t xml:space="preserve"> </w:t>
      </w:r>
      <w:r w:rsidR="00727030" w:rsidRPr="00286565">
        <w:rPr>
          <w:rFonts w:cs="Arial"/>
          <w:sz w:val="22"/>
          <w:szCs w:val="22"/>
        </w:rPr>
        <w:t>This a</w:t>
      </w:r>
      <w:r w:rsidR="00D13FCC" w:rsidRPr="00286565">
        <w:rPr>
          <w:rFonts w:cs="Arial"/>
          <w:sz w:val="22"/>
          <w:szCs w:val="22"/>
        </w:rPr>
        <w:t>ligns with the definition of a ‘quality’</w:t>
      </w:r>
      <w:r w:rsidR="00727030" w:rsidRPr="00286565">
        <w:rPr>
          <w:rFonts w:cs="Arial"/>
          <w:sz w:val="22"/>
          <w:szCs w:val="22"/>
        </w:rPr>
        <w:t xml:space="preserve"> process </w:t>
      </w:r>
      <w:r w:rsidR="00727DED" w:rsidRPr="00286565">
        <w:rPr>
          <w:rFonts w:cs="Arial"/>
          <w:sz w:val="22"/>
          <w:szCs w:val="22"/>
        </w:rPr>
        <w:t>(Ref</w:t>
      </w:r>
      <w:r w:rsidR="00360D09">
        <w:rPr>
          <w:rFonts w:cs="Arial"/>
          <w:sz w:val="22"/>
          <w:szCs w:val="22"/>
        </w:rPr>
        <w:t xml:space="preserve">. </w:t>
      </w:r>
      <w:bookmarkStart w:id="56" w:name="_Ref27375946"/>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bookmarkEnd w:id="56"/>
      <w:r w:rsidR="00030D45" w:rsidRPr="00286565">
        <w:rPr>
          <w:rFonts w:cs="Arial"/>
          <w:sz w:val="22"/>
          <w:szCs w:val="22"/>
        </w:rPr>
        <w:t xml:space="preserve">) </w:t>
      </w:r>
      <w:r w:rsidR="003B2E3D" w:rsidRPr="00286565">
        <w:rPr>
          <w:rFonts w:cs="Arial"/>
          <w:sz w:val="22"/>
          <w:szCs w:val="22"/>
        </w:rPr>
        <w:t>which is stated as:</w:t>
      </w:r>
    </w:p>
    <w:p w14:paraId="59C0E03D" w14:textId="760EA496" w:rsidR="00FB5EDC" w:rsidRPr="000203BF" w:rsidRDefault="00C77B56" w:rsidP="00286565">
      <w:pPr>
        <w:autoSpaceDE w:val="0"/>
        <w:autoSpaceDN w:val="0"/>
        <w:adjustRightInd w:val="0"/>
        <w:ind w:left="851"/>
        <w:rPr>
          <w:rFonts w:cs="Arial"/>
          <w:i/>
          <w:iCs/>
        </w:rPr>
      </w:pPr>
      <w:r w:rsidRPr="000203BF">
        <w:rPr>
          <w:rFonts w:cs="Arial"/>
          <w:i/>
          <w:iCs/>
        </w:rPr>
        <w:t xml:space="preserve">“The purpose of the Information Management Process is to </w:t>
      </w:r>
      <w:r w:rsidRPr="00286565">
        <w:rPr>
          <w:rFonts w:cs="Arial"/>
          <w:i/>
          <w:iCs/>
          <w:u w:val="single"/>
        </w:rPr>
        <w:t>generate</w:t>
      </w:r>
      <w:r w:rsidR="00D4013E" w:rsidRPr="000203BF">
        <w:rPr>
          <w:rFonts w:cs="Arial"/>
          <w:i/>
          <w:iCs/>
        </w:rPr>
        <w:t xml:space="preserve">, </w:t>
      </w:r>
      <w:r w:rsidR="00D4013E" w:rsidRPr="000203BF">
        <w:rPr>
          <w:rFonts w:cs="Arial"/>
          <w:i/>
          <w:iCs/>
          <w:u w:val="single"/>
        </w:rPr>
        <w:t>obtain</w:t>
      </w:r>
      <w:r w:rsidR="00D4013E" w:rsidRPr="000203BF">
        <w:rPr>
          <w:rFonts w:cs="Arial"/>
          <w:i/>
          <w:iCs/>
        </w:rPr>
        <w:t xml:space="preserve">, </w:t>
      </w:r>
      <w:r w:rsidR="00D4013E" w:rsidRPr="000203BF">
        <w:rPr>
          <w:rFonts w:cs="Arial"/>
          <w:i/>
          <w:iCs/>
          <w:u w:val="single"/>
        </w:rPr>
        <w:t>confirm</w:t>
      </w:r>
      <w:r w:rsidR="00D4013E" w:rsidRPr="000203BF">
        <w:rPr>
          <w:rFonts w:cs="Arial"/>
          <w:i/>
          <w:iCs/>
        </w:rPr>
        <w:t xml:space="preserve">, </w:t>
      </w:r>
      <w:r w:rsidR="00D4013E" w:rsidRPr="000203BF">
        <w:rPr>
          <w:rFonts w:cs="Arial"/>
          <w:i/>
          <w:iCs/>
          <w:u w:val="single"/>
        </w:rPr>
        <w:t>transform</w:t>
      </w:r>
      <w:r w:rsidR="00D4013E" w:rsidRPr="000203BF">
        <w:rPr>
          <w:rFonts w:cs="Arial"/>
          <w:i/>
          <w:iCs/>
        </w:rPr>
        <w:t xml:space="preserve">, retain, retrieve and dispose </w:t>
      </w:r>
      <w:r w:rsidR="007668C6" w:rsidRPr="000203BF">
        <w:rPr>
          <w:rFonts w:cs="Arial"/>
          <w:i/>
          <w:iCs/>
        </w:rPr>
        <w:t xml:space="preserve">of information, to </w:t>
      </w:r>
      <w:r w:rsidR="007668C6" w:rsidRPr="000203BF">
        <w:rPr>
          <w:rFonts w:cs="Arial"/>
          <w:i/>
          <w:iCs/>
          <w:u w:val="single"/>
        </w:rPr>
        <w:t>designated stakeholders.</w:t>
      </w:r>
    </w:p>
    <w:p w14:paraId="576776B9" w14:textId="6D3A1242" w:rsidR="00740708" w:rsidRPr="000203BF" w:rsidRDefault="0082412F" w:rsidP="00286565">
      <w:pPr>
        <w:autoSpaceDE w:val="0"/>
        <w:autoSpaceDN w:val="0"/>
        <w:adjustRightInd w:val="0"/>
        <w:ind w:left="851"/>
        <w:rPr>
          <w:rFonts w:cs="Arial"/>
        </w:rPr>
      </w:pPr>
      <w:r w:rsidRPr="000203BF">
        <w:rPr>
          <w:rFonts w:cs="Arial"/>
          <w:i/>
          <w:iCs/>
        </w:rPr>
        <w:t xml:space="preserve">Information management plans, </w:t>
      </w:r>
      <w:r w:rsidRPr="00286565">
        <w:rPr>
          <w:rFonts w:cs="Arial"/>
          <w:i/>
          <w:iCs/>
          <w:u w:val="single"/>
        </w:rPr>
        <w:t>execute</w:t>
      </w:r>
      <w:r w:rsidR="00286565">
        <w:rPr>
          <w:rFonts w:cs="Arial"/>
          <w:i/>
          <w:iCs/>
          <w:u w:val="single"/>
        </w:rPr>
        <w:t>s</w:t>
      </w:r>
      <w:r w:rsidRPr="000203BF">
        <w:rPr>
          <w:rFonts w:cs="Arial"/>
          <w:i/>
          <w:iCs/>
        </w:rPr>
        <w:t xml:space="preserve">, and </w:t>
      </w:r>
      <w:r w:rsidRPr="000203BF">
        <w:rPr>
          <w:rFonts w:cs="Arial"/>
          <w:i/>
          <w:iCs/>
          <w:u w:val="single"/>
        </w:rPr>
        <w:t>controls</w:t>
      </w:r>
      <w:r w:rsidR="002024D6" w:rsidRPr="000203BF">
        <w:rPr>
          <w:rFonts w:cs="Arial"/>
          <w:i/>
          <w:iCs/>
        </w:rPr>
        <w:t xml:space="preserve"> </w:t>
      </w:r>
      <w:r w:rsidR="002024D6" w:rsidRPr="000203BF">
        <w:rPr>
          <w:rFonts w:cs="Arial"/>
          <w:i/>
          <w:iCs/>
          <w:u w:val="single"/>
        </w:rPr>
        <w:t>provision</w:t>
      </w:r>
      <w:r w:rsidR="002024D6" w:rsidRPr="000203BF">
        <w:rPr>
          <w:rFonts w:cs="Arial"/>
          <w:i/>
          <w:iCs/>
        </w:rPr>
        <w:t xml:space="preserve"> of information to </w:t>
      </w:r>
      <w:r w:rsidR="002024D6" w:rsidRPr="000203BF">
        <w:rPr>
          <w:rFonts w:cs="Arial"/>
          <w:i/>
          <w:iCs/>
          <w:u w:val="single"/>
        </w:rPr>
        <w:t>designated stakeholders</w:t>
      </w:r>
      <w:r w:rsidR="002024D6" w:rsidRPr="000203BF">
        <w:rPr>
          <w:rFonts w:cs="Arial"/>
          <w:i/>
          <w:iCs/>
        </w:rPr>
        <w:t xml:space="preserve"> that is </w:t>
      </w:r>
      <w:r w:rsidR="002024D6" w:rsidRPr="000203BF">
        <w:rPr>
          <w:rFonts w:cs="Arial"/>
          <w:i/>
          <w:iCs/>
          <w:u w:val="single"/>
        </w:rPr>
        <w:t>unambiguous, complete,</w:t>
      </w:r>
      <w:r w:rsidR="00561F0A" w:rsidRPr="000203BF">
        <w:rPr>
          <w:rFonts w:cs="Arial"/>
          <w:i/>
          <w:iCs/>
          <w:u w:val="single"/>
        </w:rPr>
        <w:t xml:space="preserve"> verifiable, consistent,</w:t>
      </w:r>
      <w:r w:rsidR="00561F0A" w:rsidRPr="000203BF">
        <w:rPr>
          <w:rFonts w:cs="Arial"/>
          <w:i/>
          <w:iCs/>
        </w:rPr>
        <w:t xml:space="preserve"> modifiable, </w:t>
      </w:r>
      <w:r w:rsidR="00EA424C" w:rsidRPr="000203BF">
        <w:rPr>
          <w:rFonts w:cs="Arial"/>
          <w:i/>
          <w:iCs/>
          <w:u w:val="single"/>
        </w:rPr>
        <w:t>traceable, and presentable.”</w:t>
      </w:r>
      <w:bookmarkStart w:id="57" w:name="_Ref24028288"/>
      <w:r w:rsidR="00030D45" w:rsidRPr="000203BF">
        <w:rPr>
          <w:rFonts w:cs="Arial"/>
          <w:iCs/>
          <w:u w:val="single"/>
        </w:rPr>
        <w:t xml:space="preserve"> (Ref.</w:t>
      </w:r>
      <w:bookmarkEnd w:id="57"/>
      <w:r w:rsidR="00C36BC4">
        <w:rPr>
          <w:rFonts w:cs="Arial"/>
          <w:iCs/>
          <w:u w:val="single"/>
        </w:rPr>
        <w:t xml:space="preserve"> </w:t>
      </w:r>
      <w:r w:rsidR="00C36BC4">
        <w:rPr>
          <w:rFonts w:cs="Arial"/>
          <w:iCs/>
          <w:u w:val="single"/>
        </w:rPr>
        <w:fldChar w:fldCharType="begin"/>
      </w:r>
      <w:r w:rsidR="00C36BC4">
        <w:rPr>
          <w:rFonts w:cs="Arial"/>
          <w:iCs/>
          <w:u w:val="single"/>
        </w:rPr>
        <w:instrText xml:space="preserve"> REF _Ref10544712 \r \h </w:instrText>
      </w:r>
      <w:r w:rsidR="00C36BC4">
        <w:rPr>
          <w:rFonts w:cs="Arial"/>
          <w:iCs/>
          <w:u w:val="single"/>
        </w:rPr>
      </w:r>
      <w:r w:rsidR="00C36BC4">
        <w:rPr>
          <w:rFonts w:cs="Arial"/>
          <w:iCs/>
          <w:u w:val="single"/>
        </w:rPr>
        <w:fldChar w:fldCharType="separate"/>
      </w:r>
      <w:r w:rsidR="00781B1A">
        <w:rPr>
          <w:rFonts w:cs="Arial"/>
          <w:iCs/>
          <w:u w:val="single"/>
        </w:rPr>
        <w:t>1</w:t>
      </w:r>
      <w:r w:rsidR="00C36BC4">
        <w:rPr>
          <w:rFonts w:cs="Arial"/>
          <w:iCs/>
          <w:u w:val="single"/>
        </w:rPr>
        <w:fldChar w:fldCharType="end"/>
      </w:r>
      <w:r w:rsidR="00C36BC4">
        <w:rPr>
          <w:rFonts w:cs="Arial"/>
          <w:iCs/>
          <w:u w:val="single"/>
        </w:rPr>
        <w:t>).</w:t>
      </w:r>
    </w:p>
    <w:p w14:paraId="37428CFF" w14:textId="77777777" w:rsidR="003E3FC9" w:rsidRPr="000203BF" w:rsidRDefault="00416874" w:rsidP="00B1119A">
      <w:pPr>
        <w:pStyle w:val="Heading1"/>
        <w:numPr>
          <w:ilvl w:val="0"/>
          <w:numId w:val="12"/>
        </w:numPr>
        <w:ind w:left="851" w:hanging="851"/>
      </w:pPr>
      <w:bookmarkStart w:id="58" w:name="_Ref24535304"/>
      <w:bookmarkStart w:id="59" w:name="_Toc40898617"/>
      <w:bookmarkStart w:id="60" w:name="_Toc42778880"/>
      <w:r w:rsidRPr="000203BF">
        <w:t>Issues for R</w:t>
      </w:r>
      <w:r w:rsidR="00E906BD" w:rsidRPr="000203BF">
        <w:t>esolution</w:t>
      </w:r>
      <w:r w:rsidR="006E3FF7" w:rsidRPr="000203BF">
        <w:t xml:space="preserve"> &amp; Opportunities</w:t>
      </w:r>
      <w:bookmarkEnd w:id="58"/>
      <w:bookmarkEnd w:id="59"/>
      <w:bookmarkEnd w:id="60"/>
    </w:p>
    <w:p w14:paraId="07017484" w14:textId="77777777" w:rsidR="002E7E10" w:rsidRPr="000203BF" w:rsidRDefault="002E7E10" w:rsidP="00286565">
      <w:pPr>
        <w:spacing w:before="120" w:after="120"/>
        <w:ind w:left="851"/>
        <w:rPr>
          <w:rFonts w:cs="Arial"/>
          <w:i/>
        </w:rPr>
      </w:pPr>
      <w:r w:rsidRPr="000203BF">
        <w:rPr>
          <w:rFonts w:cs="Arial"/>
          <w:i/>
        </w:rPr>
        <w:t>Understanding the Difference</w:t>
      </w:r>
    </w:p>
    <w:tbl>
      <w:tblPr>
        <w:tblStyle w:val="TableGrid"/>
        <w:tblW w:w="4491" w:type="pct"/>
        <w:tblInd w:w="846" w:type="dxa"/>
        <w:tblLook w:val="04A0" w:firstRow="1" w:lastRow="0" w:firstColumn="1" w:lastColumn="0" w:noHBand="0" w:noVBand="1"/>
      </w:tblPr>
      <w:tblGrid>
        <w:gridCol w:w="2363"/>
        <w:gridCol w:w="6285"/>
      </w:tblGrid>
      <w:tr w:rsidR="0084754F" w:rsidRPr="000203BF" w14:paraId="300AE938" w14:textId="77777777" w:rsidTr="00286565">
        <w:tc>
          <w:tcPr>
            <w:tcW w:w="1366" w:type="pct"/>
            <w:shd w:val="clear" w:color="auto" w:fill="D0CECE" w:themeFill="background2" w:themeFillShade="E6"/>
            <w:vAlign w:val="center"/>
          </w:tcPr>
          <w:p w14:paraId="5DDFAC77" w14:textId="77777777" w:rsidR="0084754F" w:rsidRPr="00286565" w:rsidRDefault="0084754F" w:rsidP="00286565">
            <w:pPr>
              <w:autoSpaceDE w:val="0"/>
              <w:autoSpaceDN w:val="0"/>
              <w:adjustRightInd w:val="0"/>
              <w:spacing w:before="120" w:after="120"/>
              <w:jc w:val="center"/>
              <w:rPr>
                <w:rFonts w:cs="Arial"/>
                <w:b/>
                <w:sz w:val="24"/>
                <w:szCs w:val="24"/>
              </w:rPr>
            </w:pPr>
            <w:r w:rsidRPr="00286565">
              <w:rPr>
                <w:rFonts w:cs="Arial"/>
                <w:b/>
                <w:bCs/>
                <w:i/>
                <w:iCs/>
                <w:sz w:val="24"/>
                <w:szCs w:val="24"/>
              </w:rPr>
              <w:t>General Principle:</w:t>
            </w:r>
          </w:p>
        </w:tc>
        <w:tc>
          <w:tcPr>
            <w:tcW w:w="3634" w:type="pct"/>
            <w:shd w:val="clear" w:color="auto" w:fill="D0CECE" w:themeFill="background2" w:themeFillShade="E6"/>
            <w:vAlign w:val="center"/>
          </w:tcPr>
          <w:p w14:paraId="68E83A21" w14:textId="3B143A4A" w:rsidR="0084754F" w:rsidRPr="00286565" w:rsidRDefault="008912A7" w:rsidP="00286565">
            <w:pPr>
              <w:autoSpaceDE w:val="0"/>
              <w:autoSpaceDN w:val="0"/>
              <w:adjustRightInd w:val="0"/>
              <w:spacing w:before="120" w:after="120"/>
              <w:jc w:val="center"/>
              <w:rPr>
                <w:rFonts w:cs="Arial"/>
                <w:b/>
                <w:i/>
                <w:sz w:val="24"/>
                <w:szCs w:val="24"/>
              </w:rPr>
            </w:pPr>
            <w:r w:rsidRPr="00286565">
              <w:rPr>
                <w:rFonts w:cs="Arial"/>
                <w:b/>
                <w:bCs/>
                <w:i/>
                <w:iCs/>
                <w:sz w:val="24"/>
                <w:szCs w:val="24"/>
              </w:rPr>
              <w:fldChar w:fldCharType="begin"/>
            </w:r>
            <w:r w:rsidRPr="00286565">
              <w:rPr>
                <w:rFonts w:cs="Arial"/>
                <w:b/>
                <w:bCs/>
                <w:i/>
                <w:iCs/>
                <w:sz w:val="24"/>
                <w:szCs w:val="24"/>
              </w:rPr>
              <w:instrText xml:space="preserve"> REF Theme_3 \h  \* MERGEFORMAT </w:instrText>
            </w:r>
            <w:r w:rsidRPr="00286565">
              <w:rPr>
                <w:rFonts w:cs="Arial"/>
                <w:b/>
                <w:bCs/>
                <w:i/>
                <w:iCs/>
                <w:sz w:val="24"/>
                <w:szCs w:val="24"/>
              </w:rPr>
            </w:r>
            <w:r w:rsidRPr="00286565">
              <w:rPr>
                <w:rFonts w:cs="Arial"/>
                <w:b/>
                <w:bCs/>
                <w:i/>
                <w:iCs/>
                <w:sz w:val="24"/>
                <w:szCs w:val="24"/>
              </w:rPr>
              <w:fldChar w:fldCharType="separate"/>
            </w:r>
            <w:r w:rsidR="00781B1A" w:rsidRPr="00781B1A">
              <w:rPr>
                <w:rFonts w:cs="Arial"/>
                <w:b/>
                <w:sz w:val="24"/>
                <w:szCs w:val="24"/>
              </w:rPr>
              <w:t>Communication</w:t>
            </w:r>
            <w:r w:rsidRPr="00286565">
              <w:rPr>
                <w:rFonts w:cs="Arial"/>
                <w:b/>
                <w:bCs/>
                <w:i/>
                <w:iCs/>
                <w:sz w:val="24"/>
                <w:szCs w:val="24"/>
              </w:rPr>
              <w:fldChar w:fldCharType="end"/>
            </w:r>
            <w:r w:rsidR="003345F4" w:rsidRPr="00286565">
              <w:rPr>
                <w:rFonts w:cs="Arial"/>
                <w:b/>
                <w:bCs/>
                <w:iCs/>
                <w:sz w:val="24"/>
                <w:szCs w:val="24"/>
              </w:rPr>
              <w:t>:</w:t>
            </w:r>
            <w:r w:rsidR="003345F4" w:rsidRPr="00286565">
              <w:rPr>
                <w:rFonts w:cs="Arial"/>
                <w:b/>
                <w:sz w:val="24"/>
                <w:szCs w:val="24"/>
              </w:rPr>
              <w:t xml:space="preserve"> </w:t>
            </w:r>
            <w:r w:rsidR="0084754F" w:rsidRPr="00286565">
              <w:rPr>
                <w:rFonts w:cs="Arial"/>
                <w:b/>
                <w:i/>
                <w:sz w:val="24"/>
                <w:szCs w:val="24"/>
              </w:rPr>
              <w:fldChar w:fldCharType="begin"/>
            </w:r>
            <w:r w:rsidR="0084754F" w:rsidRPr="00286565">
              <w:rPr>
                <w:rFonts w:cs="Arial"/>
                <w:b/>
                <w:i/>
                <w:sz w:val="24"/>
                <w:szCs w:val="24"/>
              </w:rPr>
              <w:instrText xml:space="preserve"> REF GP_1 \h  \* MERGEFORMAT </w:instrText>
            </w:r>
            <w:r w:rsidR="0084754F" w:rsidRPr="00286565">
              <w:rPr>
                <w:rFonts w:cs="Arial"/>
                <w:b/>
                <w:i/>
                <w:sz w:val="24"/>
                <w:szCs w:val="24"/>
              </w:rPr>
            </w:r>
            <w:r w:rsidR="0084754F" w:rsidRPr="00286565">
              <w:rPr>
                <w:rFonts w:cs="Arial"/>
                <w:b/>
                <w:i/>
                <w:sz w:val="24"/>
                <w:szCs w:val="24"/>
              </w:rPr>
              <w:fldChar w:fldCharType="separate"/>
            </w:r>
            <w:r w:rsidR="00781B1A" w:rsidRPr="00781B1A">
              <w:rPr>
                <w:rFonts w:cs="Arial"/>
                <w:b/>
                <w:sz w:val="24"/>
                <w:szCs w:val="24"/>
              </w:rPr>
              <w:t>GP_1</w:t>
            </w:r>
            <w:r w:rsidR="0084754F" w:rsidRPr="00286565">
              <w:rPr>
                <w:rFonts w:cs="Arial"/>
                <w:b/>
                <w:i/>
                <w:sz w:val="24"/>
                <w:szCs w:val="24"/>
              </w:rPr>
              <w:fldChar w:fldCharType="end"/>
            </w:r>
          </w:p>
        </w:tc>
      </w:tr>
      <w:tr w:rsidR="00977279" w:rsidRPr="000203BF" w14:paraId="331D1BB5" w14:textId="77777777" w:rsidTr="00286565">
        <w:tc>
          <w:tcPr>
            <w:tcW w:w="5000" w:type="pct"/>
            <w:gridSpan w:val="2"/>
          </w:tcPr>
          <w:p w14:paraId="2DA1CC08" w14:textId="400811F3" w:rsidR="00977279" w:rsidRPr="000203BF" w:rsidRDefault="0084754F" w:rsidP="00286565">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GP_1_DES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organisation should ensure that the difference between risks and issues is understood</w:t>
            </w:r>
            <w:r w:rsidRPr="000203BF">
              <w:rPr>
                <w:rFonts w:cs="Arial"/>
                <w:bCs/>
                <w:i/>
                <w:iCs/>
              </w:rPr>
              <w:fldChar w:fldCharType="end"/>
            </w:r>
          </w:p>
        </w:tc>
      </w:tr>
    </w:tbl>
    <w:p w14:paraId="7EBCCF8F" w14:textId="77777777" w:rsidR="0084754F" w:rsidRPr="000203BF" w:rsidRDefault="0084754F" w:rsidP="00286565">
      <w:pPr>
        <w:autoSpaceDE w:val="0"/>
        <w:autoSpaceDN w:val="0"/>
        <w:adjustRightInd w:val="0"/>
        <w:ind w:left="851"/>
        <w:rPr>
          <w:rFonts w:cs="Arial"/>
        </w:rPr>
      </w:pPr>
    </w:p>
    <w:p w14:paraId="2C7394DD" w14:textId="5D8835FD" w:rsidR="0040379E" w:rsidRPr="00286565" w:rsidRDefault="00F31E2F" w:rsidP="00286565">
      <w:pPr>
        <w:pStyle w:val="ListParagraph"/>
        <w:spacing w:before="120" w:after="120" w:line="240" w:lineRule="auto"/>
        <w:ind w:left="851"/>
        <w:contextualSpacing w:val="0"/>
        <w:rPr>
          <w:rFonts w:cs="Arial"/>
          <w:sz w:val="22"/>
          <w:szCs w:val="22"/>
        </w:rPr>
      </w:pPr>
      <w:r w:rsidRPr="00286565">
        <w:rPr>
          <w:rFonts w:cs="Arial"/>
          <w:sz w:val="22"/>
          <w:szCs w:val="22"/>
        </w:rPr>
        <w:t xml:space="preserve">The scope of what should be considered is well </w:t>
      </w:r>
      <w:r w:rsidR="00030D45" w:rsidRPr="00286565">
        <w:rPr>
          <w:rFonts w:cs="Arial"/>
          <w:sz w:val="22"/>
          <w:szCs w:val="22"/>
        </w:rPr>
        <w:t>defined by the O</w:t>
      </w:r>
      <w:r w:rsidR="00DC172D" w:rsidRPr="00286565">
        <w:rPr>
          <w:rFonts w:cs="Arial"/>
          <w:sz w:val="22"/>
          <w:szCs w:val="22"/>
        </w:rPr>
        <w:t xml:space="preserve">ffice for </w:t>
      </w:r>
      <w:r w:rsidR="00030D45" w:rsidRPr="00286565">
        <w:rPr>
          <w:rFonts w:cs="Arial"/>
          <w:sz w:val="22"/>
          <w:szCs w:val="22"/>
        </w:rPr>
        <w:t>N</w:t>
      </w:r>
      <w:r w:rsidR="00DC172D" w:rsidRPr="00286565">
        <w:rPr>
          <w:rFonts w:cs="Arial"/>
          <w:sz w:val="22"/>
          <w:szCs w:val="22"/>
        </w:rPr>
        <w:t xml:space="preserve">uclear </w:t>
      </w:r>
      <w:r w:rsidR="00030D45" w:rsidRPr="00286565">
        <w:rPr>
          <w:rFonts w:cs="Arial"/>
          <w:sz w:val="22"/>
          <w:szCs w:val="22"/>
        </w:rPr>
        <w:t>R</w:t>
      </w:r>
      <w:r w:rsidR="00DC172D" w:rsidRPr="00286565">
        <w:rPr>
          <w:rFonts w:cs="Arial"/>
          <w:sz w:val="22"/>
          <w:szCs w:val="22"/>
        </w:rPr>
        <w:t>egulation (ONR)</w:t>
      </w:r>
      <w:r w:rsidR="006F529F" w:rsidRPr="00286565">
        <w:rPr>
          <w:rFonts w:cs="Arial"/>
          <w:sz w:val="22"/>
          <w:szCs w:val="22"/>
        </w:rPr>
        <w:t xml:space="preserve"> </w:t>
      </w:r>
      <w:bookmarkStart w:id="61" w:name="_Ref24028397"/>
      <w:r w:rsidR="00C16CD8" w:rsidRPr="00286565">
        <w:rPr>
          <w:rFonts w:cs="Arial"/>
          <w:sz w:val="22"/>
          <w:szCs w:val="22"/>
        </w:rPr>
        <w:t>(Ref</w:t>
      </w:r>
      <w:r w:rsidR="00030D45" w:rsidRPr="00286565">
        <w:rPr>
          <w:rFonts w:cs="Arial"/>
          <w:sz w:val="22"/>
          <w:szCs w:val="22"/>
        </w:rPr>
        <w:t>.</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bookmarkEnd w:id="61"/>
      <w:r w:rsidR="00C16CD8" w:rsidRPr="00286565">
        <w:rPr>
          <w:rFonts w:cs="Arial"/>
          <w:sz w:val="22"/>
          <w:szCs w:val="22"/>
        </w:rPr>
        <w:t>)</w:t>
      </w:r>
      <w:r w:rsidR="00C36BC4">
        <w:rPr>
          <w:rFonts w:cs="Arial"/>
          <w:sz w:val="22"/>
          <w:szCs w:val="22"/>
        </w:rPr>
        <w:t xml:space="preserve"> </w:t>
      </w:r>
      <w:r w:rsidR="00AA08DF" w:rsidRPr="00286565">
        <w:rPr>
          <w:rFonts w:cs="Arial"/>
          <w:sz w:val="22"/>
          <w:szCs w:val="22"/>
        </w:rPr>
        <w:t xml:space="preserve">but what constitutes </w:t>
      </w:r>
      <w:r w:rsidR="006F529F" w:rsidRPr="00286565">
        <w:rPr>
          <w:rFonts w:cs="Arial"/>
          <w:sz w:val="22"/>
          <w:szCs w:val="22"/>
        </w:rPr>
        <w:t xml:space="preserve">a </w:t>
      </w:r>
      <w:r w:rsidR="00D13FCC" w:rsidRPr="00286565">
        <w:rPr>
          <w:rFonts w:cs="Arial"/>
          <w:sz w:val="22"/>
          <w:szCs w:val="22"/>
        </w:rPr>
        <w:t>‘shortfall’</w:t>
      </w:r>
      <w:r w:rsidR="00AC6B0A" w:rsidRPr="00286565">
        <w:rPr>
          <w:rFonts w:cs="Arial"/>
          <w:sz w:val="22"/>
          <w:szCs w:val="22"/>
        </w:rPr>
        <w:t xml:space="preserve"> is</w:t>
      </w:r>
      <w:r w:rsidR="0040379E" w:rsidRPr="00286565">
        <w:rPr>
          <w:rFonts w:cs="Arial"/>
          <w:sz w:val="22"/>
          <w:szCs w:val="22"/>
        </w:rPr>
        <w:t xml:space="preserve"> </w:t>
      </w:r>
      <w:r w:rsidR="00AC6B0A" w:rsidRPr="00286565">
        <w:rPr>
          <w:rFonts w:cs="Arial"/>
          <w:sz w:val="22"/>
          <w:szCs w:val="22"/>
        </w:rPr>
        <w:t xml:space="preserve">not </w:t>
      </w:r>
      <w:r w:rsidR="000677D6" w:rsidRPr="00286565">
        <w:rPr>
          <w:rFonts w:cs="Arial"/>
          <w:sz w:val="22"/>
          <w:szCs w:val="22"/>
        </w:rPr>
        <w:t xml:space="preserve">unambiguously defined </w:t>
      </w:r>
      <w:r w:rsidR="00440FDA" w:rsidRPr="00286565">
        <w:rPr>
          <w:rFonts w:cs="Arial"/>
          <w:sz w:val="22"/>
          <w:szCs w:val="22"/>
        </w:rPr>
        <w:t>or un</w:t>
      </w:r>
      <w:r w:rsidR="00B9376D" w:rsidRPr="00286565">
        <w:rPr>
          <w:rFonts w:cs="Arial"/>
          <w:sz w:val="22"/>
          <w:szCs w:val="22"/>
        </w:rPr>
        <w:t xml:space="preserve">iversally agreed </w:t>
      </w:r>
      <w:r w:rsidR="000677D6" w:rsidRPr="00286565">
        <w:rPr>
          <w:rFonts w:cs="Arial"/>
          <w:sz w:val="22"/>
          <w:szCs w:val="22"/>
        </w:rPr>
        <w:t>per se:</w:t>
      </w:r>
    </w:p>
    <w:p w14:paraId="6922BC1F" w14:textId="77777777" w:rsidR="00C65F4B" w:rsidRPr="000203BF" w:rsidRDefault="0045681F" w:rsidP="00286565">
      <w:pPr>
        <w:autoSpaceDE w:val="0"/>
        <w:autoSpaceDN w:val="0"/>
        <w:adjustRightInd w:val="0"/>
        <w:ind w:left="851"/>
        <w:rPr>
          <w:rFonts w:cs="Arial"/>
          <w:i/>
          <w:iCs/>
        </w:rPr>
      </w:pPr>
      <w:r w:rsidRPr="000203BF">
        <w:rPr>
          <w:rFonts w:cs="Arial"/>
          <w:i/>
          <w:iCs/>
        </w:rPr>
        <w:t>“</w:t>
      </w:r>
      <w:r w:rsidR="00C65F4B" w:rsidRPr="000203BF">
        <w:rPr>
          <w:rFonts w:cs="Arial"/>
          <w:i/>
          <w:iCs/>
        </w:rPr>
        <w:t xml:space="preserve">The PSR should identify any </w:t>
      </w:r>
      <w:r w:rsidR="00C65F4B" w:rsidRPr="000203BF">
        <w:rPr>
          <w:rFonts w:cs="Arial"/>
          <w:b/>
          <w:bCs/>
          <w:i/>
          <w:iCs/>
        </w:rPr>
        <w:t>shortfalls</w:t>
      </w:r>
      <w:r w:rsidR="00C65F4B" w:rsidRPr="000203BF">
        <w:rPr>
          <w:rFonts w:cs="Arial"/>
          <w:i/>
          <w:iCs/>
        </w:rPr>
        <w:t xml:space="preserve"> against modern standards and good practices, with a programme to </w:t>
      </w:r>
      <w:r w:rsidR="00C65F4B" w:rsidRPr="000203BF">
        <w:rPr>
          <w:rFonts w:cs="Arial"/>
          <w:i/>
          <w:iCs/>
          <w:u w:val="single"/>
        </w:rPr>
        <w:t xml:space="preserve">implement all reasonably practicable improvements </w:t>
      </w:r>
      <w:r w:rsidR="0052541E" w:rsidRPr="000203BF">
        <w:rPr>
          <w:rFonts w:cs="Arial"/>
          <w:i/>
          <w:iCs/>
        </w:rPr>
        <w:t>in</w:t>
      </w:r>
      <w:r w:rsidR="00C65F4B" w:rsidRPr="000203BF">
        <w:rPr>
          <w:rFonts w:cs="Arial"/>
          <w:i/>
          <w:iCs/>
        </w:rPr>
        <w:t xml:space="preserve"> the facility and its operations, including to the documented safety case, to ensure that risks to the public and workers will be ALARP.</w:t>
      </w:r>
    </w:p>
    <w:p w14:paraId="7497E94B" w14:textId="77777777" w:rsidR="003F435E" w:rsidRPr="000203BF" w:rsidRDefault="008735FE" w:rsidP="00286565">
      <w:pPr>
        <w:autoSpaceDE w:val="0"/>
        <w:autoSpaceDN w:val="0"/>
        <w:adjustRightInd w:val="0"/>
        <w:ind w:left="851"/>
        <w:rPr>
          <w:rFonts w:cs="Arial"/>
        </w:rPr>
      </w:pPr>
      <w:r w:rsidRPr="000203BF">
        <w:rPr>
          <w:rFonts w:cs="Arial"/>
        </w:rPr>
        <w:t xml:space="preserve">This </w:t>
      </w:r>
      <w:r w:rsidR="002F115C" w:rsidRPr="000203BF">
        <w:rPr>
          <w:rFonts w:cs="Arial"/>
        </w:rPr>
        <w:t xml:space="preserve">is a </w:t>
      </w:r>
      <w:r w:rsidR="00D13FCC" w:rsidRPr="000203BF">
        <w:rPr>
          <w:rFonts w:cs="Arial"/>
        </w:rPr>
        <w:t>‘risk’</w:t>
      </w:r>
      <w:r w:rsidR="00D710B3" w:rsidRPr="000203BF">
        <w:rPr>
          <w:rFonts w:cs="Arial"/>
        </w:rPr>
        <w:t>, whereas:</w:t>
      </w:r>
    </w:p>
    <w:p w14:paraId="02DDE201" w14:textId="77777777" w:rsidR="00DD04DC" w:rsidRPr="000203BF" w:rsidRDefault="00DD04DC" w:rsidP="00286565">
      <w:pPr>
        <w:autoSpaceDE w:val="0"/>
        <w:autoSpaceDN w:val="0"/>
        <w:adjustRightInd w:val="0"/>
        <w:ind w:left="851"/>
        <w:rPr>
          <w:rFonts w:cs="Arial"/>
          <w:i/>
          <w:iCs/>
        </w:rPr>
      </w:pPr>
      <w:r w:rsidRPr="000203BF">
        <w:rPr>
          <w:rFonts w:cs="Arial"/>
          <w:i/>
          <w:iCs/>
        </w:rPr>
        <w:t>“</w:t>
      </w:r>
      <w:r w:rsidR="003F435E" w:rsidRPr="000203BF">
        <w:rPr>
          <w:rFonts w:cs="Arial"/>
          <w:i/>
          <w:iCs/>
        </w:rPr>
        <w:t xml:space="preserve">Where the PSR identifies an </w:t>
      </w:r>
      <w:r w:rsidR="003F435E" w:rsidRPr="000203BF">
        <w:rPr>
          <w:rFonts w:cs="Arial"/>
          <w:b/>
          <w:bCs/>
          <w:i/>
          <w:iCs/>
        </w:rPr>
        <w:t>issue</w:t>
      </w:r>
      <w:r w:rsidR="003F435E" w:rsidRPr="000203BF">
        <w:rPr>
          <w:rFonts w:cs="Arial"/>
          <w:i/>
          <w:iCs/>
        </w:rPr>
        <w:t xml:space="preserve"> that </w:t>
      </w:r>
      <w:r w:rsidR="003F435E" w:rsidRPr="000203BF">
        <w:rPr>
          <w:rFonts w:cs="Arial"/>
          <w:i/>
          <w:iCs/>
          <w:u w:val="single"/>
        </w:rPr>
        <w:t xml:space="preserve">significantly compromises the safety </w:t>
      </w:r>
      <w:r w:rsidR="003F435E" w:rsidRPr="000203BF">
        <w:rPr>
          <w:rFonts w:cs="Arial"/>
          <w:i/>
          <w:iCs/>
        </w:rPr>
        <w:t xml:space="preserve">of the facility, the licensee should </w:t>
      </w:r>
      <w:r w:rsidR="003F435E" w:rsidRPr="000203BF">
        <w:rPr>
          <w:rFonts w:cs="Arial"/>
          <w:i/>
          <w:iCs/>
          <w:u w:val="single"/>
        </w:rPr>
        <w:t>take immediate action</w:t>
      </w:r>
      <w:r w:rsidR="003F435E" w:rsidRPr="000203BF">
        <w:rPr>
          <w:rFonts w:cs="Arial"/>
          <w:i/>
          <w:iCs/>
        </w:rPr>
        <w:t xml:space="preserve"> to ensure that its operations remain in compliance with an adequate safety case (LC23(1) and LC23(3)).</w:t>
      </w:r>
      <w:r w:rsidRPr="000203BF">
        <w:rPr>
          <w:rFonts w:cs="Arial"/>
          <w:i/>
          <w:iCs/>
        </w:rPr>
        <w:t>”</w:t>
      </w:r>
    </w:p>
    <w:p w14:paraId="1533E84E" w14:textId="5F42D12B" w:rsidR="003345F4" w:rsidRPr="00286565" w:rsidRDefault="002F115C" w:rsidP="00286565">
      <w:pPr>
        <w:pStyle w:val="ListParagraph"/>
        <w:spacing w:before="120" w:after="120" w:line="240" w:lineRule="auto"/>
        <w:ind w:left="851"/>
        <w:contextualSpacing w:val="0"/>
        <w:rPr>
          <w:rFonts w:cs="Arial"/>
          <w:sz w:val="22"/>
          <w:szCs w:val="22"/>
        </w:rPr>
      </w:pPr>
      <w:r w:rsidRPr="00286565">
        <w:rPr>
          <w:rFonts w:cs="Arial"/>
          <w:sz w:val="22"/>
          <w:szCs w:val="22"/>
        </w:rPr>
        <w:t>This is</w:t>
      </w:r>
      <w:r w:rsidR="00865CF7" w:rsidRPr="00286565">
        <w:rPr>
          <w:rFonts w:cs="Arial"/>
          <w:sz w:val="22"/>
          <w:szCs w:val="22"/>
        </w:rPr>
        <w:t xml:space="preserve"> inferring that the risk has been realised</w:t>
      </w:r>
      <w:r w:rsidR="00175DBB" w:rsidRPr="00286565">
        <w:rPr>
          <w:rFonts w:cs="Arial"/>
          <w:sz w:val="22"/>
          <w:szCs w:val="22"/>
        </w:rPr>
        <w:t>; an issue</w:t>
      </w:r>
      <w:r w:rsidR="00831B7A" w:rsidRPr="00286565">
        <w:rPr>
          <w:rFonts w:cs="Arial"/>
          <w:sz w:val="22"/>
          <w:szCs w:val="22"/>
        </w:rPr>
        <w:t xml:space="preserve">. </w:t>
      </w:r>
      <w:r w:rsidR="00286565">
        <w:rPr>
          <w:rFonts w:cs="Arial"/>
          <w:sz w:val="22"/>
          <w:szCs w:val="22"/>
        </w:rPr>
        <w:t xml:space="preserve"> </w:t>
      </w:r>
      <w:r w:rsidR="000677D6" w:rsidRPr="00286565">
        <w:rPr>
          <w:rFonts w:cs="Arial"/>
          <w:sz w:val="22"/>
          <w:szCs w:val="22"/>
        </w:rPr>
        <w:t xml:space="preserve">Both statements </w:t>
      </w:r>
      <w:r w:rsidR="0026758A" w:rsidRPr="00286565">
        <w:rPr>
          <w:rFonts w:cs="Arial"/>
          <w:sz w:val="22"/>
          <w:szCs w:val="22"/>
        </w:rPr>
        <w:t xml:space="preserve">could </w:t>
      </w:r>
      <w:r w:rsidR="00421F98" w:rsidRPr="00286565">
        <w:rPr>
          <w:rFonts w:cs="Arial"/>
          <w:sz w:val="22"/>
          <w:szCs w:val="22"/>
        </w:rPr>
        <w:t xml:space="preserve">be taken literally as </w:t>
      </w:r>
      <w:r w:rsidR="000677D6" w:rsidRPr="00286565">
        <w:rPr>
          <w:rFonts w:cs="Arial"/>
          <w:sz w:val="22"/>
          <w:szCs w:val="22"/>
        </w:rPr>
        <w:t>inferring a shortfall</w:t>
      </w:r>
      <w:r w:rsidR="00E0147E" w:rsidRPr="00286565">
        <w:rPr>
          <w:rFonts w:cs="Arial"/>
          <w:sz w:val="22"/>
          <w:szCs w:val="22"/>
        </w:rPr>
        <w:t xml:space="preserve"> (delta)</w:t>
      </w:r>
      <w:r w:rsidR="000677D6" w:rsidRPr="00286565">
        <w:rPr>
          <w:rFonts w:cs="Arial"/>
          <w:sz w:val="22"/>
          <w:szCs w:val="22"/>
        </w:rPr>
        <w:t xml:space="preserve"> by comparison to something</w:t>
      </w:r>
      <w:r w:rsidR="00131F7E" w:rsidRPr="00286565">
        <w:rPr>
          <w:rFonts w:cs="Arial"/>
          <w:sz w:val="22"/>
          <w:szCs w:val="22"/>
        </w:rPr>
        <w:t xml:space="preserve"> in the context of P</w:t>
      </w:r>
      <w:r w:rsidR="00FC51C2" w:rsidRPr="00286565">
        <w:rPr>
          <w:rFonts w:cs="Arial"/>
          <w:sz w:val="22"/>
          <w:szCs w:val="22"/>
        </w:rPr>
        <w:t xml:space="preserve">eriodic </w:t>
      </w:r>
      <w:r w:rsidR="00131F7E" w:rsidRPr="00286565">
        <w:rPr>
          <w:rFonts w:cs="Arial"/>
          <w:sz w:val="22"/>
          <w:szCs w:val="22"/>
        </w:rPr>
        <w:t>R</w:t>
      </w:r>
      <w:r w:rsidR="00FC51C2" w:rsidRPr="00286565">
        <w:rPr>
          <w:rFonts w:cs="Arial"/>
          <w:sz w:val="22"/>
          <w:szCs w:val="22"/>
        </w:rPr>
        <w:t xml:space="preserve">eview of </w:t>
      </w:r>
      <w:r w:rsidR="00131F7E" w:rsidRPr="00286565">
        <w:rPr>
          <w:rFonts w:cs="Arial"/>
          <w:sz w:val="22"/>
          <w:szCs w:val="22"/>
        </w:rPr>
        <w:t>S</w:t>
      </w:r>
      <w:r w:rsidR="00FC51C2" w:rsidRPr="00286565">
        <w:rPr>
          <w:rFonts w:cs="Arial"/>
          <w:sz w:val="22"/>
          <w:szCs w:val="22"/>
        </w:rPr>
        <w:t>afety</w:t>
      </w:r>
      <w:r w:rsidR="0026758A" w:rsidRPr="00286565">
        <w:rPr>
          <w:rFonts w:cs="Arial"/>
          <w:sz w:val="22"/>
          <w:szCs w:val="22"/>
        </w:rPr>
        <w:t>.</w:t>
      </w:r>
      <w:r w:rsidR="00286565">
        <w:rPr>
          <w:rFonts w:cs="Arial"/>
          <w:sz w:val="22"/>
          <w:szCs w:val="22"/>
        </w:rPr>
        <w:t xml:space="preserve"> </w:t>
      </w:r>
      <w:r w:rsidR="0026758A" w:rsidRPr="00286565">
        <w:rPr>
          <w:rFonts w:cs="Arial"/>
          <w:sz w:val="22"/>
          <w:szCs w:val="22"/>
        </w:rPr>
        <w:t xml:space="preserve"> </w:t>
      </w:r>
      <w:r w:rsidR="00F02A94" w:rsidRPr="00286565">
        <w:rPr>
          <w:rFonts w:cs="Arial"/>
          <w:sz w:val="22"/>
          <w:szCs w:val="22"/>
        </w:rPr>
        <w:t xml:space="preserve">In this </w:t>
      </w:r>
      <w:r w:rsidR="00A82052" w:rsidRPr="00286565">
        <w:rPr>
          <w:rFonts w:cs="Arial"/>
          <w:sz w:val="22"/>
          <w:szCs w:val="22"/>
        </w:rPr>
        <w:t>example</w:t>
      </w:r>
      <w:r w:rsidR="00F02A94" w:rsidRPr="00286565">
        <w:rPr>
          <w:rFonts w:cs="Arial"/>
          <w:sz w:val="22"/>
          <w:szCs w:val="22"/>
        </w:rPr>
        <w:t xml:space="preserve">, the shortfall is not an inadequate safety case but </w:t>
      </w:r>
      <w:r w:rsidR="00FA2A21" w:rsidRPr="00286565">
        <w:rPr>
          <w:rFonts w:cs="Arial"/>
          <w:sz w:val="22"/>
          <w:szCs w:val="22"/>
        </w:rPr>
        <w:t xml:space="preserve">an observation that leads to a conclusion that the safety case claims </w:t>
      </w:r>
      <w:r w:rsidR="00EF428A" w:rsidRPr="00286565">
        <w:rPr>
          <w:rFonts w:cs="Arial"/>
          <w:sz w:val="22"/>
          <w:szCs w:val="22"/>
        </w:rPr>
        <w:t>cannot be supported with the evidence that is</w:t>
      </w:r>
      <w:r w:rsidR="00142C2D" w:rsidRPr="00286565">
        <w:rPr>
          <w:rFonts w:cs="Arial"/>
          <w:sz w:val="22"/>
          <w:szCs w:val="22"/>
        </w:rPr>
        <w:t xml:space="preserve"> </w:t>
      </w:r>
      <w:r w:rsidR="00BA5A03" w:rsidRPr="00286565">
        <w:rPr>
          <w:rFonts w:cs="Arial"/>
          <w:sz w:val="22"/>
          <w:szCs w:val="22"/>
        </w:rPr>
        <w:t>currently</w:t>
      </w:r>
      <w:r w:rsidR="00EF428A" w:rsidRPr="00286565">
        <w:rPr>
          <w:rFonts w:cs="Arial"/>
          <w:sz w:val="22"/>
          <w:szCs w:val="22"/>
        </w:rPr>
        <w:t xml:space="preserve"> available; operations may </w:t>
      </w:r>
      <w:r w:rsidR="003B333F" w:rsidRPr="00286565">
        <w:rPr>
          <w:rFonts w:cs="Arial"/>
          <w:sz w:val="22"/>
          <w:szCs w:val="22"/>
        </w:rPr>
        <w:t xml:space="preserve">need to </w:t>
      </w:r>
      <w:r w:rsidR="00CF4E8A" w:rsidRPr="00286565">
        <w:rPr>
          <w:rFonts w:cs="Arial"/>
          <w:sz w:val="22"/>
          <w:szCs w:val="22"/>
        </w:rPr>
        <w:t xml:space="preserve">be suspended so that </w:t>
      </w:r>
      <w:r w:rsidR="002D1111" w:rsidRPr="00286565">
        <w:rPr>
          <w:rFonts w:cs="Arial"/>
          <w:sz w:val="22"/>
          <w:szCs w:val="22"/>
        </w:rPr>
        <w:t xml:space="preserve">harm cannot occur because the risk </w:t>
      </w:r>
      <w:r w:rsidR="00B73A6D" w:rsidRPr="00286565">
        <w:rPr>
          <w:rFonts w:cs="Arial"/>
          <w:sz w:val="22"/>
          <w:szCs w:val="22"/>
        </w:rPr>
        <w:t>is too high</w:t>
      </w:r>
      <w:r w:rsidR="00286565">
        <w:rPr>
          <w:rFonts w:cs="Arial"/>
          <w:sz w:val="22"/>
          <w:szCs w:val="22"/>
        </w:rPr>
        <w:t>, such</w:t>
      </w:r>
      <w:r w:rsidR="00B73A6D" w:rsidRPr="00286565">
        <w:rPr>
          <w:rFonts w:cs="Arial"/>
          <w:sz w:val="22"/>
          <w:szCs w:val="22"/>
        </w:rPr>
        <w:t xml:space="preserve"> that it </w:t>
      </w:r>
      <w:r w:rsidR="00394401" w:rsidRPr="00286565">
        <w:rPr>
          <w:rFonts w:cs="Arial"/>
          <w:sz w:val="22"/>
          <w:szCs w:val="22"/>
        </w:rPr>
        <w:t>could.</w:t>
      </w:r>
    </w:p>
    <w:p w14:paraId="0363A4B3" w14:textId="77777777" w:rsidR="005D6E30" w:rsidRPr="00286565" w:rsidRDefault="005D6E30" w:rsidP="00286565">
      <w:pPr>
        <w:spacing w:before="120" w:after="120"/>
        <w:ind w:left="851"/>
        <w:rPr>
          <w:rFonts w:cs="Arial"/>
          <w:i/>
        </w:rPr>
      </w:pPr>
      <w:r w:rsidRPr="00286565">
        <w:rPr>
          <w:rFonts w:cs="Arial"/>
          <w:i/>
        </w:rPr>
        <w:t>Talking the Same Language</w:t>
      </w:r>
    </w:p>
    <w:tbl>
      <w:tblPr>
        <w:tblStyle w:val="TableGrid"/>
        <w:tblW w:w="4491" w:type="pct"/>
        <w:tblInd w:w="846" w:type="dxa"/>
        <w:tblLook w:val="04A0" w:firstRow="1" w:lastRow="0" w:firstColumn="1" w:lastColumn="0" w:noHBand="0" w:noVBand="1"/>
      </w:tblPr>
      <w:tblGrid>
        <w:gridCol w:w="2406"/>
        <w:gridCol w:w="6242"/>
      </w:tblGrid>
      <w:tr w:rsidR="0084754F" w:rsidRPr="000203BF" w14:paraId="26E94FD6" w14:textId="77777777" w:rsidTr="005D6268">
        <w:tc>
          <w:tcPr>
            <w:tcW w:w="1391" w:type="pct"/>
            <w:shd w:val="clear" w:color="auto" w:fill="D0CECE" w:themeFill="background2" w:themeFillShade="E6"/>
            <w:vAlign w:val="center"/>
          </w:tcPr>
          <w:p w14:paraId="20B21F87" w14:textId="77777777" w:rsidR="0084754F" w:rsidRPr="00286565" w:rsidRDefault="0084754F" w:rsidP="00286565">
            <w:pPr>
              <w:autoSpaceDE w:val="0"/>
              <w:autoSpaceDN w:val="0"/>
              <w:adjustRightInd w:val="0"/>
              <w:spacing w:before="120" w:after="120"/>
              <w:jc w:val="center"/>
              <w:rPr>
                <w:rFonts w:cs="Arial"/>
                <w:b/>
                <w:sz w:val="24"/>
                <w:szCs w:val="24"/>
              </w:rPr>
            </w:pPr>
            <w:r w:rsidRPr="00286565">
              <w:rPr>
                <w:rFonts w:cs="Arial"/>
                <w:b/>
                <w:bCs/>
                <w:i/>
                <w:iCs/>
                <w:sz w:val="24"/>
                <w:szCs w:val="24"/>
              </w:rPr>
              <w:lastRenderedPageBreak/>
              <w:t>General Principle:</w:t>
            </w:r>
          </w:p>
        </w:tc>
        <w:tc>
          <w:tcPr>
            <w:tcW w:w="3609" w:type="pct"/>
            <w:shd w:val="clear" w:color="auto" w:fill="D0CECE" w:themeFill="background2" w:themeFillShade="E6"/>
            <w:vAlign w:val="center"/>
          </w:tcPr>
          <w:p w14:paraId="6C702FDE" w14:textId="354B5CDF" w:rsidR="0084754F" w:rsidRPr="00286565" w:rsidRDefault="008912A7" w:rsidP="00286565">
            <w:pPr>
              <w:autoSpaceDE w:val="0"/>
              <w:autoSpaceDN w:val="0"/>
              <w:adjustRightInd w:val="0"/>
              <w:spacing w:before="120" w:after="120"/>
              <w:jc w:val="center"/>
              <w:rPr>
                <w:rFonts w:cs="Arial"/>
                <w:b/>
                <w:i/>
                <w:sz w:val="24"/>
                <w:szCs w:val="24"/>
              </w:rPr>
            </w:pPr>
            <w:r w:rsidRPr="00286565">
              <w:rPr>
                <w:rFonts w:cs="Arial"/>
                <w:b/>
                <w:bCs/>
                <w:i/>
                <w:iCs/>
                <w:sz w:val="24"/>
                <w:szCs w:val="24"/>
              </w:rPr>
              <w:fldChar w:fldCharType="begin"/>
            </w:r>
            <w:r w:rsidRPr="00286565">
              <w:rPr>
                <w:rFonts w:cs="Arial"/>
                <w:b/>
                <w:bCs/>
                <w:i/>
                <w:iCs/>
                <w:sz w:val="24"/>
                <w:szCs w:val="24"/>
              </w:rPr>
              <w:instrText xml:space="preserve"> REF Theme_3 \h  \* MERGEFORMAT </w:instrText>
            </w:r>
            <w:r w:rsidRPr="00286565">
              <w:rPr>
                <w:rFonts w:cs="Arial"/>
                <w:b/>
                <w:bCs/>
                <w:i/>
                <w:iCs/>
                <w:sz w:val="24"/>
                <w:szCs w:val="24"/>
              </w:rPr>
            </w:r>
            <w:r w:rsidRPr="00286565">
              <w:rPr>
                <w:rFonts w:cs="Arial"/>
                <w:b/>
                <w:bCs/>
                <w:i/>
                <w:iCs/>
                <w:sz w:val="24"/>
                <w:szCs w:val="24"/>
              </w:rPr>
              <w:fldChar w:fldCharType="separate"/>
            </w:r>
            <w:r w:rsidR="00781B1A" w:rsidRPr="00781B1A">
              <w:rPr>
                <w:rFonts w:cs="Arial"/>
                <w:b/>
                <w:sz w:val="24"/>
                <w:szCs w:val="24"/>
              </w:rPr>
              <w:t>Communication</w:t>
            </w:r>
            <w:r w:rsidRPr="00286565">
              <w:rPr>
                <w:rFonts w:cs="Arial"/>
                <w:b/>
                <w:bCs/>
                <w:i/>
                <w:iCs/>
                <w:sz w:val="24"/>
                <w:szCs w:val="24"/>
              </w:rPr>
              <w:fldChar w:fldCharType="end"/>
            </w:r>
            <w:r w:rsidR="003345F4" w:rsidRPr="00286565">
              <w:rPr>
                <w:rFonts w:cs="Arial"/>
                <w:b/>
                <w:bCs/>
                <w:iCs/>
                <w:sz w:val="24"/>
                <w:szCs w:val="24"/>
              </w:rPr>
              <w:t>:</w:t>
            </w:r>
            <w:r w:rsidR="003345F4" w:rsidRPr="00286565">
              <w:rPr>
                <w:rFonts w:cs="Arial"/>
                <w:b/>
                <w:sz w:val="24"/>
                <w:szCs w:val="24"/>
              </w:rPr>
              <w:t xml:space="preserve"> </w:t>
            </w:r>
            <w:r w:rsidR="0084754F" w:rsidRPr="00286565">
              <w:rPr>
                <w:rFonts w:cs="Arial"/>
                <w:b/>
                <w:i/>
                <w:sz w:val="24"/>
                <w:szCs w:val="24"/>
              </w:rPr>
              <w:fldChar w:fldCharType="begin"/>
            </w:r>
            <w:r w:rsidR="003345F4" w:rsidRPr="00286565">
              <w:rPr>
                <w:rFonts w:cs="Arial"/>
                <w:b/>
                <w:i/>
                <w:sz w:val="24"/>
                <w:szCs w:val="24"/>
              </w:rPr>
              <w:instrText xml:space="preserve"> REF GP_2</w:instrText>
            </w:r>
            <w:r w:rsidR="0084754F" w:rsidRPr="00286565">
              <w:rPr>
                <w:rFonts w:cs="Arial"/>
                <w:b/>
                <w:i/>
                <w:sz w:val="24"/>
                <w:szCs w:val="24"/>
              </w:rPr>
              <w:instrText xml:space="preserve"> \h  \* MERGEFORMAT </w:instrText>
            </w:r>
            <w:r w:rsidR="0084754F" w:rsidRPr="00286565">
              <w:rPr>
                <w:rFonts w:cs="Arial"/>
                <w:b/>
                <w:i/>
                <w:sz w:val="24"/>
                <w:szCs w:val="24"/>
              </w:rPr>
            </w:r>
            <w:r w:rsidR="0084754F" w:rsidRPr="00286565">
              <w:rPr>
                <w:rFonts w:cs="Arial"/>
                <w:b/>
                <w:i/>
                <w:sz w:val="24"/>
                <w:szCs w:val="24"/>
              </w:rPr>
              <w:fldChar w:fldCharType="separate"/>
            </w:r>
            <w:r w:rsidR="00781B1A" w:rsidRPr="00781B1A">
              <w:rPr>
                <w:rFonts w:cs="Arial"/>
                <w:b/>
                <w:sz w:val="24"/>
                <w:szCs w:val="24"/>
              </w:rPr>
              <w:t>GP_2</w:t>
            </w:r>
            <w:r w:rsidR="0084754F" w:rsidRPr="00286565">
              <w:rPr>
                <w:rFonts w:cs="Arial"/>
                <w:b/>
                <w:i/>
                <w:sz w:val="24"/>
                <w:szCs w:val="24"/>
              </w:rPr>
              <w:fldChar w:fldCharType="end"/>
            </w:r>
          </w:p>
        </w:tc>
      </w:tr>
      <w:tr w:rsidR="0084754F" w:rsidRPr="000203BF" w14:paraId="5F1E36BC" w14:textId="77777777" w:rsidTr="005D6268">
        <w:tc>
          <w:tcPr>
            <w:tcW w:w="5000" w:type="pct"/>
            <w:gridSpan w:val="2"/>
          </w:tcPr>
          <w:p w14:paraId="5FA885B4" w14:textId="75551B65" w:rsidR="0084754F" w:rsidRPr="000203BF" w:rsidRDefault="0084754F" w:rsidP="005D6268">
            <w:pPr>
              <w:autoSpaceDE w:val="0"/>
              <w:autoSpaceDN w:val="0"/>
              <w:adjustRightInd w:val="0"/>
              <w:spacing w:before="60" w:after="60"/>
              <w:rPr>
                <w:rFonts w:cs="Arial"/>
              </w:rPr>
            </w:pPr>
            <w:r w:rsidRPr="000203BF">
              <w:rPr>
                <w:rFonts w:cs="Arial"/>
                <w:bCs/>
                <w:i/>
                <w:iCs/>
              </w:rPr>
              <w:fldChar w:fldCharType="begin"/>
            </w:r>
            <w:r w:rsidR="003345F4" w:rsidRPr="000203BF">
              <w:rPr>
                <w:rFonts w:cs="Arial"/>
                <w:bCs/>
                <w:i/>
                <w:iCs/>
              </w:rPr>
              <w:instrText xml:space="preserve"> REF GP_2</w:instrText>
            </w:r>
            <w:r w:rsidRPr="000203BF">
              <w:rPr>
                <w:rFonts w:cs="Arial"/>
                <w:bCs/>
                <w:i/>
                <w:iCs/>
              </w:rPr>
              <w:instrText xml:space="preserve">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organisation should use language that helps not hinders understanding of the shortfalls (risk) management process</w:t>
            </w:r>
            <w:r w:rsidRPr="000203BF">
              <w:rPr>
                <w:rFonts w:cs="Arial"/>
                <w:bCs/>
                <w:i/>
                <w:iCs/>
              </w:rPr>
              <w:fldChar w:fldCharType="end"/>
            </w:r>
          </w:p>
        </w:tc>
      </w:tr>
    </w:tbl>
    <w:p w14:paraId="2526BD2A" w14:textId="77777777" w:rsidR="002E7E10" w:rsidRPr="005D6268" w:rsidRDefault="002E7E10" w:rsidP="005D6268">
      <w:pPr>
        <w:autoSpaceDE w:val="0"/>
        <w:autoSpaceDN w:val="0"/>
        <w:adjustRightInd w:val="0"/>
        <w:ind w:left="851"/>
        <w:rPr>
          <w:rFonts w:cs="Arial"/>
          <w:sz w:val="22"/>
          <w:szCs w:val="22"/>
        </w:rPr>
      </w:pPr>
    </w:p>
    <w:p w14:paraId="5A33B931" w14:textId="14CF6A05" w:rsidR="002E7E10" w:rsidRPr="005D6268" w:rsidRDefault="002E7E10" w:rsidP="005D6268">
      <w:pPr>
        <w:autoSpaceDE w:val="0"/>
        <w:autoSpaceDN w:val="0"/>
        <w:adjustRightInd w:val="0"/>
        <w:ind w:left="851"/>
        <w:rPr>
          <w:rFonts w:cs="Arial"/>
          <w:sz w:val="22"/>
          <w:szCs w:val="22"/>
        </w:rPr>
      </w:pPr>
      <w:r w:rsidRPr="005D6268">
        <w:rPr>
          <w:rFonts w:cs="Arial"/>
          <w:sz w:val="22"/>
          <w:szCs w:val="22"/>
        </w:rPr>
        <w:t>Receiving, analysing and interpreting information correctly is one of the key (process) success factors</w:t>
      </w:r>
      <w:r w:rsidR="00C16CD8" w:rsidRPr="005D6268">
        <w:rPr>
          <w:rFonts w:cs="Arial"/>
          <w:sz w:val="22"/>
          <w:szCs w:val="22"/>
        </w:rPr>
        <w:t xml:space="preserve"> (Ref.</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r w:rsidR="00C16CD8" w:rsidRPr="005D6268">
        <w:rPr>
          <w:rFonts w:cs="Arial"/>
          <w:sz w:val="22"/>
          <w:szCs w:val="22"/>
        </w:rPr>
        <w:t>)</w:t>
      </w:r>
      <w:r w:rsidRPr="005D6268">
        <w:rPr>
          <w:rFonts w:cs="Arial"/>
          <w:sz w:val="22"/>
          <w:szCs w:val="22"/>
        </w:rPr>
        <w:t xml:space="preserve">. </w:t>
      </w:r>
      <w:r w:rsidR="00675A17" w:rsidRPr="005D6268">
        <w:rPr>
          <w:rFonts w:cs="Arial"/>
          <w:sz w:val="22"/>
          <w:szCs w:val="22"/>
        </w:rPr>
        <w:t xml:space="preserve">For these reasons, </w:t>
      </w:r>
      <w:r w:rsidRPr="005D6268">
        <w:rPr>
          <w:rFonts w:cs="Arial"/>
          <w:sz w:val="22"/>
          <w:szCs w:val="22"/>
        </w:rPr>
        <w:t xml:space="preserve">it is recommended that </w:t>
      </w:r>
      <w:r w:rsidR="002C2052" w:rsidRPr="005D6268">
        <w:rPr>
          <w:rFonts w:cs="Arial"/>
          <w:i/>
          <w:iCs/>
          <w:sz w:val="22"/>
          <w:szCs w:val="22"/>
          <w:u w:val="single"/>
        </w:rPr>
        <w:t>all</w:t>
      </w:r>
      <w:r w:rsidRPr="005D6268">
        <w:rPr>
          <w:rFonts w:cs="Arial"/>
          <w:sz w:val="22"/>
          <w:szCs w:val="22"/>
        </w:rPr>
        <w:t xml:space="preserve"> key terms are:</w:t>
      </w:r>
    </w:p>
    <w:p w14:paraId="0D546AD7" w14:textId="048D7232" w:rsidR="002E7E10" w:rsidRPr="005D6268" w:rsidRDefault="007F20E3" w:rsidP="00B1119A">
      <w:pPr>
        <w:numPr>
          <w:ilvl w:val="0"/>
          <w:numId w:val="3"/>
        </w:numPr>
        <w:autoSpaceDE w:val="0"/>
        <w:autoSpaceDN w:val="0"/>
        <w:adjustRightInd w:val="0"/>
        <w:spacing w:after="0" w:line="240" w:lineRule="auto"/>
        <w:ind w:left="1418" w:right="-20" w:hanging="567"/>
        <w:rPr>
          <w:rFonts w:cs="Arial"/>
          <w:iCs/>
          <w:sz w:val="22"/>
          <w:szCs w:val="22"/>
        </w:rPr>
      </w:pPr>
      <w:r w:rsidRPr="005D6268">
        <w:rPr>
          <w:rFonts w:cs="Arial"/>
          <w:iCs/>
          <w:sz w:val="22"/>
          <w:szCs w:val="22"/>
        </w:rPr>
        <w:t>Simply, but well, defined</w:t>
      </w:r>
      <w:r w:rsidR="005D6268">
        <w:rPr>
          <w:rFonts w:cs="Arial"/>
          <w:iCs/>
          <w:sz w:val="22"/>
          <w:szCs w:val="22"/>
        </w:rPr>
        <w:t>;</w:t>
      </w:r>
    </w:p>
    <w:p w14:paraId="7A936C01" w14:textId="7C871071" w:rsidR="002E7E10" w:rsidRPr="005D6268" w:rsidRDefault="002E7E10" w:rsidP="00B1119A">
      <w:pPr>
        <w:numPr>
          <w:ilvl w:val="0"/>
          <w:numId w:val="3"/>
        </w:numPr>
        <w:autoSpaceDE w:val="0"/>
        <w:autoSpaceDN w:val="0"/>
        <w:adjustRightInd w:val="0"/>
        <w:spacing w:after="0" w:line="240" w:lineRule="auto"/>
        <w:ind w:left="1418" w:right="-20" w:hanging="567"/>
        <w:rPr>
          <w:rFonts w:cs="Arial"/>
          <w:iCs/>
          <w:sz w:val="22"/>
          <w:szCs w:val="22"/>
        </w:rPr>
      </w:pPr>
      <w:r w:rsidRPr="005D6268">
        <w:rPr>
          <w:rFonts w:cs="Arial"/>
          <w:iCs/>
          <w:sz w:val="22"/>
          <w:szCs w:val="22"/>
        </w:rPr>
        <w:t>Consistently used throughout the management system</w:t>
      </w:r>
      <w:r w:rsidR="005D6268">
        <w:rPr>
          <w:rFonts w:cs="Arial"/>
          <w:iCs/>
          <w:sz w:val="22"/>
          <w:szCs w:val="22"/>
        </w:rPr>
        <w:t>;</w:t>
      </w:r>
      <w:r w:rsidRPr="005D6268">
        <w:rPr>
          <w:rFonts w:cs="Arial"/>
          <w:iCs/>
          <w:sz w:val="22"/>
          <w:szCs w:val="22"/>
        </w:rPr>
        <w:t xml:space="preserve"> and</w:t>
      </w:r>
    </w:p>
    <w:p w14:paraId="04A36185" w14:textId="4FE219AD" w:rsidR="002E7E10" w:rsidRDefault="00412B46" w:rsidP="00B1119A">
      <w:pPr>
        <w:numPr>
          <w:ilvl w:val="0"/>
          <w:numId w:val="3"/>
        </w:numPr>
        <w:autoSpaceDE w:val="0"/>
        <w:autoSpaceDN w:val="0"/>
        <w:adjustRightInd w:val="0"/>
        <w:spacing w:after="0" w:line="240" w:lineRule="auto"/>
        <w:ind w:left="1418" w:right="-20" w:hanging="567"/>
        <w:rPr>
          <w:rFonts w:cs="Arial"/>
          <w:iCs/>
          <w:sz w:val="22"/>
          <w:szCs w:val="22"/>
        </w:rPr>
      </w:pPr>
      <w:r w:rsidRPr="005D6268">
        <w:rPr>
          <w:rFonts w:cs="Arial"/>
          <w:iCs/>
          <w:sz w:val="22"/>
          <w:szCs w:val="22"/>
        </w:rPr>
        <w:t>Invariant to ensure shared understanding</w:t>
      </w:r>
      <w:r w:rsidR="005D6268">
        <w:rPr>
          <w:rFonts w:cs="Arial"/>
          <w:iCs/>
          <w:sz w:val="22"/>
          <w:szCs w:val="22"/>
        </w:rPr>
        <w:t>.</w:t>
      </w:r>
    </w:p>
    <w:p w14:paraId="2FFFD505" w14:textId="77777777" w:rsidR="005D6268" w:rsidRPr="005D6268" w:rsidRDefault="005D6268" w:rsidP="005D6268">
      <w:pPr>
        <w:autoSpaceDE w:val="0"/>
        <w:autoSpaceDN w:val="0"/>
        <w:adjustRightInd w:val="0"/>
        <w:ind w:left="851"/>
        <w:rPr>
          <w:rFonts w:cs="Arial"/>
          <w:sz w:val="22"/>
          <w:szCs w:val="22"/>
        </w:rPr>
      </w:pPr>
    </w:p>
    <w:p w14:paraId="0AE0E83D" w14:textId="41DAB003" w:rsidR="007C688A" w:rsidRPr="005D6268" w:rsidRDefault="007C688A" w:rsidP="005D6268">
      <w:pPr>
        <w:autoSpaceDE w:val="0"/>
        <w:autoSpaceDN w:val="0"/>
        <w:adjustRightInd w:val="0"/>
        <w:ind w:left="851"/>
        <w:rPr>
          <w:rFonts w:cs="Arial"/>
          <w:sz w:val="22"/>
          <w:szCs w:val="22"/>
        </w:rPr>
      </w:pPr>
      <w:r w:rsidRPr="005D6268">
        <w:rPr>
          <w:rFonts w:cs="Arial"/>
          <w:sz w:val="22"/>
          <w:szCs w:val="22"/>
        </w:rPr>
        <w:t xml:space="preserve">Learning from experience </w:t>
      </w:r>
      <w:r w:rsidR="00412B46" w:rsidRPr="005D6268">
        <w:rPr>
          <w:rFonts w:cs="Arial"/>
          <w:sz w:val="22"/>
          <w:szCs w:val="22"/>
        </w:rPr>
        <w:t xml:space="preserve">(LfE) </w:t>
      </w:r>
      <w:r w:rsidR="00350FB7" w:rsidRPr="005D6268">
        <w:rPr>
          <w:rFonts w:cs="Arial"/>
          <w:sz w:val="22"/>
          <w:szCs w:val="22"/>
        </w:rPr>
        <w:t xml:space="preserve">exercises, </w:t>
      </w:r>
      <w:r w:rsidRPr="005D6268">
        <w:rPr>
          <w:rFonts w:cs="Arial"/>
          <w:sz w:val="22"/>
          <w:szCs w:val="22"/>
        </w:rPr>
        <w:t>conducted during the development of this guide</w:t>
      </w:r>
      <w:r w:rsidR="00350FB7" w:rsidRPr="005D6268">
        <w:rPr>
          <w:rFonts w:cs="Arial"/>
          <w:sz w:val="22"/>
          <w:szCs w:val="22"/>
        </w:rPr>
        <w:t>, established</w:t>
      </w:r>
      <w:r w:rsidRPr="005D6268">
        <w:rPr>
          <w:rFonts w:cs="Arial"/>
          <w:sz w:val="22"/>
          <w:szCs w:val="22"/>
        </w:rPr>
        <w:t xml:space="preserve"> this</w:t>
      </w:r>
      <w:r w:rsidR="00350FB7" w:rsidRPr="005D6268">
        <w:rPr>
          <w:rFonts w:cs="Arial"/>
          <w:sz w:val="22"/>
          <w:szCs w:val="22"/>
        </w:rPr>
        <w:t xml:space="preserve"> issue</w:t>
      </w:r>
      <w:r w:rsidRPr="005D6268">
        <w:rPr>
          <w:rFonts w:cs="Arial"/>
          <w:sz w:val="22"/>
          <w:szCs w:val="22"/>
        </w:rPr>
        <w:t xml:space="preserve"> as one of the major stumbl</w:t>
      </w:r>
      <w:r w:rsidR="002C2052" w:rsidRPr="005D6268">
        <w:rPr>
          <w:rFonts w:cs="Arial"/>
          <w:sz w:val="22"/>
          <w:szCs w:val="22"/>
        </w:rPr>
        <w:t xml:space="preserve">ing blocks. </w:t>
      </w:r>
      <w:r w:rsidR="005D6268">
        <w:rPr>
          <w:rFonts w:cs="Arial"/>
          <w:sz w:val="22"/>
          <w:szCs w:val="22"/>
        </w:rPr>
        <w:t xml:space="preserve"> </w:t>
      </w:r>
      <w:r w:rsidR="002C2052" w:rsidRPr="005D6268">
        <w:rPr>
          <w:rFonts w:cs="Arial"/>
          <w:sz w:val="22"/>
          <w:szCs w:val="22"/>
        </w:rPr>
        <w:t>For instance</w:t>
      </w:r>
      <w:r w:rsidR="004935F3" w:rsidRPr="005D6268">
        <w:rPr>
          <w:rFonts w:cs="Arial"/>
          <w:sz w:val="22"/>
          <w:szCs w:val="22"/>
        </w:rPr>
        <w:t>,</w:t>
      </w:r>
      <w:r w:rsidR="002E7E10" w:rsidRPr="005D6268">
        <w:rPr>
          <w:rFonts w:cs="Arial"/>
          <w:sz w:val="22"/>
          <w:szCs w:val="22"/>
        </w:rPr>
        <w:t xml:space="preserve"> there was no agreement as to what constitutes a gap, issue, risk, and nature of the relationship between them </w:t>
      </w:r>
      <w:r w:rsidRPr="005D6268">
        <w:rPr>
          <w:rFonts w:cs="Arial"/>
          <w:sz w:val="22"/>
          <w:szCs w:val="22"/>
        </w:rPr>
        <w:t xml:space="preserve">(See </w:t>
      </w:r>
      <w:r w:rsidRPr="005D6268">
        <w:rPr>
          <w:rFonts w:cs="Arial"/>
          <w:sz w:val="22"/>
          <w:szCs w:val="22"/>
        </w:rPr>
        <w:fldChar w:fldCharType="begin"/>
      </w:r>
      <w:r w:rsidRPr="005D6268">
        <w:rPr>
          <w:rFonts w:cs="Arial"/>
          <w:sz w:val="22"/>
          <w:szCs w:val="22"/>
        </w:rPr>
        <w:instrText xml:space="preserve"> REF _Ref24020422 \h  \* CHARFORMAT </w:instrText>
      </w:r>
      <w:r w:rsidR="00F45753" w:rsidRPr="005D6268">
        <w:rPr>
          <w:rFonts w:cs="Arial"/>
          <w:sz w:val="22"/>
          <w:szCs w:val="22"/>
        </w:rPr>
        <w:instrText xml:space="preserve"> \* MERGEFORMAT </w:instrText>
      </w:r>
      <w:r w:rsidRPr="005D6268">
        <w:rPr>
          <w:rFonts w:cs="Arial"/>
          <w:sz w:val="22"/>
          <w:szCs w:val="22"/>
        </w:rPr>
      </w:r>
      <w:r w:rsidRPr="005D6268">
        <w:rPr>
          <w:rFonts w:cs="Arial"/>
          <w:sz w:val="22"/>
          <w:szCs w:val="22"/>
        </w:rPr>
        <w:fldChar w:fldCharType="separate"/>
      </w:r>
      <w:r w:rsidR="00781B1A" w:rsidRPr="00781B1A">
        <w:rPr>
          <w:rFonts w:cs="Arial"/>
          <w:sz w:val="22"/>
          <w:szCs w:val="22"/>
        </w:rPr>
        <w:t>Figure 1</w:t>
      </w:r>
      <w:r w:rsidRPr="005D6268">
        <w:rPr>
          <w:rFonts w:cs="Arial"/>
          <w:sz w:val="22"/>
          <w:szCs w:val="22"/>
        </w:rPr>
        <w:fldChar w:fldCharType="end"/>
      </w:r>
      <w:r w:rsidRPr="005D6268">
        <w:rPr>
          <w:rFonts w:cs="Arial"/>
          <w:sz w:val="22"/>
          <w:szCs w:val="22"/>
        </w:rPr>
        <w:t xml:space="preserve">). </w:t>
      </w:r>
      <w:r w:rsidR="005D6268">
        <w:rPr>
          <w:rFonts w:cs="Arial"/>
          <w:sz w:val="22"/>
          <w:szCs w:val="22"/>
        </w:rPr>
        <w:t xml:space="preserve"> </w:t>
      </w:r>
      <w:r w:rsidR="002C2052" w:rsidRPr="005D6268">
        <w:rPr>
          <w:rFonts w:cs="Arial"/>
          <w:sz w:val="22"/>
          <w:szCs w:val="22"/>
        </w:rPr>
        <w:t xml:space="preserve">All </w:t>
      </w:r>
      <w:r w:rsidR="004935F3" w:rsidRPr="005D6268">
        <w:rPr>
          <w:rFonts w:cs="Arial"/>
          <w:sz w:val="22"/>
          <w:szCs w:val="22"/>
        </w:rPr>
        <w:t xml:space="preserve">of </w:t>
      </w:r>
      <w:r w:rsidR="002C2052" w:rsidRPr="005D6268">
        <w:rPr>
          <w:rFonts w:cs="Arial"/>
          <w:sz w:val="22"/>
          <w:szCs w:val="22"/>
        </w:rPr>
        <w:t>these words are to some extent synonymous in common (i.e. non-specialised) usage.</w:t>
      </w:r>
    </w:p>
    <w:p w14:paraId="713A131F" w14:textId="77777777" w:rsidR="007C688A" w:rsidRPr="000203BF" w:rsidRDefault="003C7FC1" w:rsidP="007C688A">
      <w:pPr>
        <w:autoSpaceDE w:val="0"/>
        <w:autoSpaceDN w:val="0"/>
        <w:adjustRightInd w:val="0"/>
        <w:jc w:val="center"/>
        <w:rPr>
          <w:rFonts w:cs="Arial"/>
        </w:rPr>
      </w:pPr>
      <w:r w:rsidRPr="000203BF">
        <w:rPr>
          <w:noProof/>
        </w:rPr>
        <w:drawing>
          <wp:inline distT="0" distB="0" distL="0" distR="0" wp14:anchorId="55598736" wp14:editId="66A4F70F">
            <wp:extent cx="2831910" cy="24993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835232" cy="2502287"/>
                    </a:xfrm>
                    <a:prstGeom prst="rect">
                      <a:avLst/>
                    </a:prstGeom>
                  </pic:spPr>
                </pic:pic>
              </a:graphicData>
            </a:graphic>
          </wp:inline>
        </w:drawing>
      </w:r>
    </w:p>
    <w:p w14:paraId="5BFC777C" w14:textId="309FEC5A" w:rsidR="007C688A" w:rsidRPr="000203BF" w:rsidRDefault="007C688A" w:rsidP="007C688A">
      <w:pPr>
        <w:pStyle w:val="Caption"/>
        <w:jc w:val="center"/>
        <w:rPr>
          <w:rFonts w:cs="Arial"/>
          <w:color w:val="auto"/>
        </w:rPr>
      </w:pPr>
      <w:bookmarkStart w:id="62" w:name="_Ref24020422"/>
      <w:bookmarkStart w:id="63" w:name="_Toc42778778"/>
      <w:r w:rsidRPr="000203BF">
        <w:rPr>
          <w:rFonts w:cs="Arial"/>
          <w:color w:val="auto"/>
        </w:rPr>
        <w:t xml:space="preserve">Figure </w:t>
      </w:r>
      <w:r w:rsidRPr="000203BF">
        <w:rPr>
          <w:rFonts w:cs="Arial"/>
          <w:color w:val="auto"/>
        </w:rPr>
        <w:fldChar w:fldCharType="begin"/>
      </w:r>
      <w:r w:rsidRPr="000203BF">
        <w:rPr>
          <w:rFonts w:cs="Arial"/>
          <w:color w:val="auto"/>
        </w:rPr>
        <w:instrText xml:space="preserve"> SEQ Figure \* ARABIC </w:instrText>
      </w:r>
      <w:r w:rsidRPr="000203BF">
        <w:rPr>
          <w:rFonts w:cs="Arial"/>
          <w:color w:val="auto"/>
        </w:rPr>
        <w:fldChar w:fldCharType="separate"/>
      </w:r>
      <w:r w:rsidR="00781B1A">
        <w:rPr>
          <w:rFonts w:cs="Arial"/>
          <w:noProof/>
          <w:color w:val="auto"/>
        </w:rPr>
        <w:t>1</w:t>
      </w:r>
      <w:r w:rsidRPr="000203BF">
        <w:rPr>
          <w:rFonts w:cs="Arial"/>
          <w:color w:val="auto"/>
        </w:rPr>
        <w:fldChar w:fldCharType="end"/>
      </w:r>
      <w:bookmarkEnd w:id="62"/>
      <w:r w:rsidRPr="000203BF">
        <w:rPr>
          <w:rFonts w:cs="Arial"/>
          <w:color w:val="auto"/>
        </w:rPr>
        <w:t>: The importance of shared understanding</w:t>
      </w:r>
      <w:bookmarkEnd w:id="63"/>
    </w:p>
    <w:p w14:paraId="7F80A72F" w14:textId="2C042B2B" w:rsidR="005D6E30" w:rsidRPr="005D6268" w:rsidRDefault="002E7E10" w:rsidP="005D6268">
      <w:pPr>
        <w:autoSpaceDE w:val="0"/>
        <w:autoSpaceDN w:val="0"/>
        <w:adjustRightInd w:val="0"/>
        <w:ind w:left="851"/>
        <w:rPr>
          <w:rFonts w:cs="Arial"/>
          <w:sz w:val="22"/>
          <w:szCs w:val="22"/>
        </w:rPr>
      </w:pPr>
      <w:r w:rsidRPr="005D6268">
        <w:rPr>
          <w:rFonts w:cs="Arial"/>
          <w:sz w:val="22"/>
          <w:szCs w:val="22"/>
        </w:rPr>
        <w:t>Such issues can be addressed through a simple, well defined syntax</w:t>
      </w:r>
      <w:r w:rsidR="00C8387B" w:rsidRPr="005D6268">
        <w:rPr>
          <w:rFonts w:cs="Arial"/>
          <w:sz w:val="22"/>
          <w:szCs w:val="22"/>
        </w:rPr>
        <w:t xml:space="preserve"> and use of</w:t>
      </w:r>
      <w:r w:rsidRPr="005D6268">
        <w:rPr>
          <w:rFonts w:cs="Arial"/>
          <w:sz w:val="22"/>
          <w:szCs w:val="22"/>
        </w:rPr>
        <w:t xml:space="preserve"> plain English</w:t>
      </w:r>
      <w:r w:rsidRPr="005D6268">
        <w:rPr>
          <w:sz w:val="22"/>
          <w:szCs w:val="22"/>
        </w:rPr>
        <w:footnoteReference w:id="3"/>
      </w:r>
      <w:r w:rsidR="00C8387B" w:rsidRPr="005D6268">
        <w:rPr>
          <w:rFonts w:cs="Arial"/>
          <w:sz w:val="22"/>
          <w:szCs w:val="22"/>
        </w:rPr>
        <w:t>. This approach is deliberately applied in</w:t>
      </w:r>
      <w:r w:rsidRPr="005D6268">
        <w:rPr>
          <w:rFonts w:cs="Arial"/>
          <w:sz w:val="22"/>
          <w:szCs w:val="22"/>
        </w:rPr>
        <w:t xml:space="preserve"> </w:t>
      </w:r>
      <w:r w:rsidR="00C16CD8" w:rsidRPr="005D6268">
        <w:rPr>
          <w:rFonts w:cs="Arial"/>
          <w:sz w:val="22"/>
          <w:szCs w:val="22"/>
        </w:rPr>
        <w:t xml:space="preserve">the fields of </w:t>
      </w:r>
      <w:r w:rsidRPr="005D6268">
        <w:rPr>
          <w:rFonts w:cs="Arial"/>
          <w:sz w:val="22"/>
          <w:szCs w:val="22"/>
        </w:rPr>
        <w:t xml:space="preserve">systems engineering </w:t>
      </w:r>
      <w:r w:rsidR="005E7795" w:rsidRPr="005D6268">
        <w:rPr>
          <w:rFonts w:cs="Arial"/>
          <w:sz w:val="22"/>
          <w:szCs w:val="22"/>
        </w:rPr>
        <w:t xml:space="preserve">(SE) </w:t>
      </w:r>
      <w:r w:rsidRPr="005D6268">
        <w:rPr>
          <w:rFonts w:cs="Arial"/>
          <w:sz w:val="22"/>
          <w:szCs w:val="22"/>
        </w:rPr>
        <w:t>and risk management</w:t>
      </w:r>
      <w:r w:rsidR="00C8387B" w:rsidRPr="005D6268">
        <w:rPr>
          <w:rFonts w:cs="Arial"/>
          <w:sz w:val="22"/>
          <w:szCs w:val="22"/>
        </w:rPr>
        <w:t xml:space="preserve"> to limit ambiguity</w:t>
      </w:r>
      <w:r w:rsidRPr="005D6268">
        <w:rPr>
          <w:rFonts w:cs="Arial"/>
          <w:sz w:val="22"/>
          <w:szCs w:val="22"/>
        </w:rPr>
        <w:t xml:space="preserve">. </w:t>
      </w:r>
      <w:r w:rsidR="00345D45" w:rsidRPr="005D6268">
        <w:rPr>
          <w:rFonts w:cs="Arial"/>
          <w:sz w:val="22"/>
          <w:szCs w:val="22"/>
        </w:rPr>
        <w:t>Using</w:t>
      </w:r>
      <w:r w:rsidRPr="005D6268">
        <w:rPr>
          <w:rFonts w:cs="Arial"/>
          <w:sz w:val="22"/>
          <w:szCs w:val="22"/>
        </w:rPr>
        <w:t xml:space="preserve"> t</w:t>
      </w:r>
      <w:r w:rsidR="00345D45" w:rsidRPr="005D6268">
        <w:rPr>
          <w:rFonts w:cs="Arial"/>
          <w:sz w:val="22"/>
          <w:szCs w:val="22"/>
        </w:rPr>
        <w:t>erms from these</w:t>
      </w:r>
      <w:r w:rsidRPr="005D6268">
        <w:rPr>
          <w:rFonts w:cs="Arial"/>
          <w:sz w:val="22"/>
          <w:szCs w:val="22"/>
        </w:rPr>
        <w:t xml:space="preserve"> specialisms could </w:t>
      </w:r>
      <w:r w:rsidR="00345D45" w:rsidRPr="005D6268">
        <w:rPr>
          <w:rFonts w:cs="Arial"/>
          <w:sz w:val="22"/>
          <w:szCs w:val="22"/>
        </w:rPr>
        <w:t xml:space="preserve">both </w:t>
      </w:r>
      <w:r w:rsidRPr="005D6268">
        <w:rPr>
          <w:rFonts w:cs="Arial"/>
          <w:sz w:val="22"/>
          <w:szCs w:val="22"/>
        </w:rPr>
        <w:t xml:space="preserve">simplify what needs to be defined and how it is defined. </w:t>
      </w:r>
      <w:r w:rsidR="00C16CD8" w:rsidRPr="005D6268">
        <w:rPr>
          <w:rFonts w:cs="Arial"/>
          <w:sz w:val="22"/>
          <w:szCs w:val="22"/>
        </w:rPr>
        <w:t>It is not appropriate for this</w:t>
      </w:r>
      <w:r w:rsidR="00345D45" w:rsidRPr="005D6268">
        <w:rPr>
          <w:rFonts w:cs="Arial"/>
          <w:sz w:val="22"/>
          <w:szCs w:val="22"/>
        </w:rPr>
        <w:t xml:space="preserve"> guide</w:t>
      </w:r>
      <w:r w:rsidR="00D13FCC" w:rsidRPr="005D6268">
        <w:rPr>
          <w:rFonts w:cs="Arial"/>
          <w:sz w:val="22"/>
          <w:szCs w:val="22"/>
        </w:rPr>
        <w:t xml:space="preserve"> t</w:t>
      </w:r>
      <w:r w:rsidR="00883A77" w:rsidRPr="005D6268">
        <w:rPr>
          <w:rFonts w:cs="Arial"/>
          <w:sz w:val="22"/>
          <w:szCs w:val="22"/>
        </w:rPr>
        <w:t>o pre</w:t>
      </w:r>
      <w:r w:rsidR="00D13FCC" w:rsidRPr="005D6268">
        <w:rPr>
          <w:rFonts w:cs="Arial"/>
          <w:sz w:val="22"/>
          <w:szCs w:val="22"/>
        </w:rPr>
        <w:t>scribe what constitutes ‘correct’</w:t>
      </w:r>
      <w:r w:rsidR="00345D45" w:rsidRPr="005D6268">
        <w:rPr>
          <w:rFonts w:cs="Arial"/>
          <w:sz w:val="22"/>
          <w:szCs w:val="22"/>
        </w:rPr>
        <w:t xml:space="preserve"> terminology as each </w:t>
      </w:r>
      <w:r w:rsidR="00AC3750">
        <w:rPr>
          <w:rFonts w:cs="Arial"/>
          <w:sz w:val="22"/>
          <w:szCs w:val="22"/>
        </w:rPr>
        <w:t>L</w:t>
      </w:r>
      <w:r w:rsidR="00345D45" w:rsidRPr="005D6268">
        <w:rPr>
          <w:rFonts w:cs="Arial"/>
          <w:sz w:val="22"/>
          <w:szCs w:val="22"/>
        </w:rPr>
        <w:t xml:space="preserve">icensee or </w:t>
      </w:r>
      <w:r w:rsidR="00AC3750">
        <w:rPr>
          <w:rFonts w:cs="Arial"/>
          <w:sz w:val="22"/>
          <w:szCs w:val="22"/>
        </w:rPr>
        <w:t>A</w:t>
      </w:r>
      <w:r w:rsidR="00345D45" w:rsidRPr="005D6268">
        <w:rPr>
          <w:rFonts w:cs="Arial"/>
          <w:sz w:val="22"/>
          <w:szCs w:val="22"/>
        </w:rPr>
        <w:t>uthorisee will have its own corporate language which will be used widely within its management system.</w:t>
      </w:r>
      <w:r w:rsidR="000E4EEC" w:rsidRPr="005D6268">
        <w:rPr>
          <w:rFonts w:cs="Arial"/>
          <w:sz w:val="22"/>
          <w:szCs w:val="22"/>
        </w:rPr>
        <w:t xml:space="preserve"> </w:t>
      </w:r>
      <w:r w:rsidRPr="005D6268">
        <w:rPr>
          <w:rFonts w:cs="Arial"/>
          <w:sz w:val="22"/>
          <w:szCs w:val="22"/>
        </w:rPr>
        <w:t>Examples</w:t>
      </w:r>
      <w:r w:rsidR="005D6E30" w:rsidRPr="005D6268">
        <w:rPr>
          <w:rFonts w:cs="Arial"/>
          <w:sz w:val="22"/>
          <w:szCs w:val="22"/>
        </w:rPr>
        <w:t xml:space="preserve"> of </w:t>
      </w:r>
      <w:r w:rsidR="00345D45" w:rsidRPr="005D6268">
        <w:rPr>
          <w:rFonts w:cs="Arial"/>
          <w:sz w:val="22"/>
          <w:szCs w:val="22"/>
        </w:rPr>
        <w:t>how this might be applied are given below</w:t>
      </w:r>
      <w:r w:rsidR="009C7B0E" w:rsidRPr="005D6268">
        <w:rPr>
          <w:rFonts w:cs="Arial"/>
          <w:sz w:val="22"/>
          <w:szCs w:val="22"/>
        </w:rPr>
        <w:t>:</w:t>
      </w:r>
    </w:p>
    <w:p w14:paraId="059ABFCC" w14:textId="5A6BE919"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 user requirement is</w:t>
      </w:r>
      <w:r w:rsidR="005D6268">
        <w:rPr>
          <w:rFonts w:cs="Arial"/>
        </w:rPr>
        <w:t>;</w:t>
      </w:r>
    </w:p>
    <w:p w14:paraId="1CBCA331" w14:textId="6738BBE5" w:rsidR="00BF4A47" w:rsidRPr="000203BF" w:rsidRDefault="005D6E30" w:rsidP="00B1119A">
      <w:pPr>
        <w:pStyle w:val="ListParagraph"/>
        <w:numPr>
          <w:ilvl w:val="1"/>
          <w:numId w:val="6"/>
        </w:numPr>
        <w:autoSpaceDE w:val="0"/>
        <w:autoSpaceDN w:val="0"/>
        <w:adjustRightInd w:val="0"/>
        <w:ind w:left="1985" w:hanging="567"/>
        <w:rPr>
          <w:rFonts w:cs="Arial"/>
        </w:rPr>
      </w:pPr>
      <w:r w:rsidRPr="000203BF">
        <w:rPr>
          <w:rFonts w:cs="Arial"/>
        </w:rPr>
        <w:t>What is expected</w:t>
      </w:r>
      <w:r w:rsidR="00BF4A47" w:rsidRPr="000203BF">
        <w:rPr>
          <w:rFonts w:cs="Arial"/>
        </w:rPr>
        <w:t>, the top</w:t>
      </w:r>
      <w:r w:rsidR="005D6268">
        <w:rPr>
          <w:rFonts w:cs="Arial"/>
        </w:rPr>
        <w:t>-</w:t>
      </w:r>
      <w:r w:rsidR="00BF4A47" w:rsidRPr="000203BF">
        <w:rPr>
          <w:rFonts w:cs="Arial"/>
        </w:rPr>
        <w:t xml:space="preserve">level </w:t>
      </w:r>
      <w:r w:rsidR="003D1A72" w:rsidRPr="000203BF">
        <w:rPr>
          <w:rFonts w:cs="Arial"/>
        </w:rPr>
        <w:t xml:space="preserve">statement </w:t>
      </w:r>
      <w:r w:rsidR="00BF4A47" w:rsidRPr="000203BF">
        <w:rPr>
          <w:rFonts w:cs="Arial"/>
        </w:rPr>
        <w:t xml:space="preserve">of </w:t>
      </w:r>
      <w:r w:rsidR="00D13FCC" w:rsidRPr="000203BF">
        <w:rPr>
          <w:rFonts w:cs="Arial"/>
        </w:rPr>
        <w:t>‘good’</w:t>
      </w:r>
      <w:r w:rsidR="005D6268">
        <w:rPr>
          <w:rFonts w:cs="Arial"/>
        </w:rPr>
        <w:t>.</w:t>
      </w:r>
    </w:p>
    <w:p w14:paraId="0BCD5D7B" w14:textId="78DA3BE5"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 functional requirement is</w:t>
      </w:r>
      <w:r w:rsidR="005D6268">
        <w:rPr>
          <w:rFonts w:cs="Arial"/>
        </w:rPr>
        <w:t>;</w:t>
      </w:r>
    </w:p>
    <w:p w14:paraId="6087E085" w14:textId="67CBDA4A" w:rsidR="005D6E30" w:rsidRPr="000203BF" w:rsidRDefault="005D6E30" w:rsidP="00B1119A">
      <w:pPr>
        <w:pStyle w:val="ListParagraph"/>
        <w:numPr>
          <w:ilvl w:val="1"/>
          <w:numId w:val="6"/>
        </w:numPr>
        <w:autoSpaceDE w:val="0"/>
        <w:autoSpaceDN w:val="0"/>
        <w:adjustRightInd w:val="0"/>
        <w:ind w:left="1985" w:hanging="567"/>
        <w:rPr>
          <w:rFonts w:cs="Arial"/>
        </w:rPr>
      </w:pPr>
      <w:r w:rsidRPr="000203BF">
        <w:rPr>
          <w:rFonts w:cs="Arial"/>
        </w:rPr>
        <w:lastRenderedPageBreak/>
        <w:t xml:space="preserve">What a system needs to do </w:t>
      </w:r>
      <w:r w:rsidR="005D6268">
        <w:rPr>
          <w:rFonts w:cs="Arial"/>
        </w:rPr>
        <w:t xml:space="preserve">to </w:t>
      </w:r>
      <w:r w:rsidRPr="000203BF">
        <w:rPr>
          <w:rFonts w:cs="Arial"/>
        </w:rPr>
        <w:t>be operational</w:t>
      </w:r>
      <w:r w:rsidR="005D6268">
        <w:rPr>
          <w:rFonts w:cs="Arial"/>
        </w:rPr>
        <w:t>.</w:t>
      </w:r>
    </w:p>
    <w:p w14:paraId="57BD27EE" w14:textId="1282475D"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 non-functional requirement is</w:t>
      </w:r>
      <w:r w:rsidR="005D6268">
        <w:rPr>
          <w:rFonts w:cs="Arial"/>
        </w:rPr>
        <w:t>;</w:t>
      </w:r>
    </w:p>
    <w:p w14:paraId="0EB1B898" w14:textId="1B2BA9AA" w:rsidR="005D6E30" w:rsidRPr="000203BF" w:rsidRDefault="005D6E30" w:rsidP="00B1119A">
      <w:pPr>
        <w:pStyle w:val="ListParagraph"/>
        <w:numPr>
          <w:ilvl w:val="1"/>
          <w:numId w:val="6"/>
        </w:numPr>
        <w:autoSpaceDE w:val="0"/>
        <w:autoSpaceDN w:val="0"/>
        <w:adjustRightInd w:val="0"/>
        <w:ind w:left="1985" w:hanging="567"/>
        <w:rPr>
          <w:rFonts w:cs="Arial"/>
        </w:rPr>
      </w:pPr>
      <w:r w:rsidRPr="000203BF">
        <w:rPr>
          <w:rFonts w:cs="Arial"/>
        </w:rPr>
        <w:t>What a system needs to do to be compliant</w:t>
      </w:r>
      <w:r w:rsidR="005D6268">
        <w:rPr>
          <w:rFonts w:cs="Arial"/>
        </w:rPr>
        <w:t>.</w:t>
      </w:r>
    </w:p>
    <w:p w14:paraId="53035E9B" w14:textId="7518A45D"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 defect is</w:t>
      </w:r>
      <w:r w:rsidR="005D6268">
        <w:rPr>
          <w:rFonts w:cs="Arial"/>
        </w:rPr>
        <w:t>;</w:t>
      </w:r>
    </w:p>
    <w:p w14:paraId="435153C6" w14:textId="4D667A2C" w:rsidR="005D6E30" w:rsidRPr="000203BF" w:rsidRDefault="005D6E30" w:rsidP="00B1119A">
      <w:pPr>
        <w:pStyle w:val="ListParagraph"/>
        <w:numPr>
          <w:ilvl w:val="1"/>
          <w:numId w:val="6"/>
        </w:numPr>
        <w:autoSpaceDE w:val="0"/>
        <w:autoSpaceDN w:val="0"/>
        <w:adjustRightInd w:val="0"/>
        <w:ind w:left="1985" w:hanging="567"/>
        <w:rPr>
          <w:rFonts w:cs="Arial"/>
        </w:rPr>
      </w:pPr>
      <w:r w:rsidRPr="000203BF">
        <w:rPr>
          <w:rFonts w:cs="Arial"/>
        </w:rPr>
        <w:t>A system that is non-operational or non-compliant in some sense (applies equally to information, physical and organisational systems)</w:t>
      </w:r>
      <w:r w:rsidR="005D6268">
        <w:rPr>
          <w:rFonts w:cs="Arial"/>
        </w:rPr>
        <w:t>.</w:t>
      </w:r>
    </w:p>
    <w:p w14:paraId="2207A940" w14:textId="6F69C385"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An observation is</w:t>
      </w:r>
      <w:r w:rsidR="005D6268">
        <w:rPr>
          <w:rFonts w:cs="Arial"/>
        </w:rPr>
        <w:t>;</w:t>
      </w:r>
    </w:p>
    <w:p w14:paraId="1AF4B952" w14:textId="65C56D21" w:rsidR="005D6E30" w:rsidRPr="000203BF" w:rsidRDefault="005D6E30" w:rsidP="00B1119A">
      <w:pPr>
        <w:pStyle w:val="ListParagraph"/>
        <w:numPr>
          <w:ilvl w:val="1"/>
          <w:numId w:val="6"/>
        </w:numPr>
        <w:autoSpaceDE w:val="0"/>
        <w:autoSpaceDN w:val="0"/>
        <w:adjustRightInd w:val="0"/>
        <w:ind w:left="1985" w:hanging="567"/>
        <w:rPr>
          <w:rFonts w:cs="Arial"/>
        </w:rPr>
      </w:pPr>
      <w:r w:rsidRPr="000203BF">
        <w:rPr>
          <w:rFonts w:cs="Arial"/>
        </w:rPr>
        <w:t>Something that requires interpretation</w:t>
      </w:r>
      <w:r w:rsidR="005D6268">
        <w:rPr>
          <w:rFonts w:cs="Arial"/>
        </w:rPr>
        <w:t>.</w:t>
      </w:r>
    </w:p>
    <w:p w14:paraId="397633B0" w14:textId="61F865A6"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 root cause</w:t>
      </w:r>
      <w:r w:rsidR="00BA5A03">
        <w:rPr>
          <w:rFonts w:cs="Arial"/>
        </w:rPr>
        <w:t xml:space="preserve"> is</w:t>
      </w:r>
      <w:r w:rsidR="005D6268">
        <w:rPr>
          <w:rFonts w:cs="Arial"/>
        </w:rPr>
        <w:t>;</w:t>
      </w:r>
    </w:p>
    <w:p w14:paraId="06A9C9EC" w14:textId="11608945" w:rsidR="005D6E30" w:rsidRPr="000203BF" w:rsidRDefault="00BA5A03" w:rsidP="00B1119A">
      <w:pPr>
        <w:pStyle w:val="ListParagraph"/>
        <w:numPr>
          <w:ilvl w:val="1"/>
          <w:numId w:val="6"/>
        </w:numPr>
        <w:autoSpaceDE w:val="0"/>
        <w:autoSpaceDN w:val="0"/>
        <w:adjustRightInd w:val="0"/>
        <w:ind w:left="1985" w:hanging="567"/>
        <w:rPr>
          <w:rFonts w:cs="Arial"/>
        </w:rPr>
      </w:pPr>
      <w:r>
        <w:rPr>
          <w:rFonts w:cs="Arial"/>
        </w:rPr>
        <w:t>T</w:t>
      </w:r>
      <w:r w:rsidR="005D6E30" w:rsidRPr="000203BF">
        <w:rPr>
          <w:rFonts w:cs="Arial"/>
        </w:rPr>
        <w:t>he origin of the defect</w:t>
      </w:r>
      <w:r w:rsidR="005D6268">
        <w:rPr>
          <w:rFonts w:cs="Arial"/>
        </w:rPr>
        <w:t>.</w:t>
      </w:r>
    </w:p>
    <w:p w14:paraId="3AB41430" w14:textId="3F7EC820"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 risk is</w:t>
      </w:r>
      <w:r w:rsidR="005D6268">
        <w:rPr>
          <w:rFonts w:cs="Arial"/>
        </w:rPr>
        <w:t>;</w:t>
      </w:r>
    </w:p>
    <w:p w14:paraId="29774AC8" w14:textId="3A192CD6" w:rsidR="005D6E30" w:rsidRPr="000203BF" w:rsidRDefault="005D6E30" w:rsidP="00B1119A">
      <w:pPr>
        <w:pStyle w:val="ListParagraph"/>
        <w:numPr>
          <w:ilvl w:val="1"/>
          <w:numId w:val="6"/>
        </w:numPr>
        <w:autoSpaceDE w:val="0"/>
        <w:autoSpaceDN w:val="0"/>
        <w:adjustRightInd w:val="0"/>
        <w:ind w:left="1985" w:hanging="567"/>
        <w:rPr>
          <w:rFonts w:cs="Arial"/>
        </w:rPr>
      </w:pPr>
      <w:r w:rsidRPr="000203BF">
        <w:rPr>
          <w:rFonts w:cs="Arial"/>
        </w:rPr>
        <w:t>Something that may occur if action is not taken</w:t>
      </w:r>
      <w:r w:rsidR="005D6268">
        <w:rPr>
          <w:rFonts w:cs="Arial"/>
        </w:rPr>
        <w:t>.</w:t>
      </w:r>
    </w:p>
    <w:p w14:paraId="607CB039" w14:textId="72D9DD63" w:rsidR="005D6E30" w:rsidRPr="000203BF" w:rsidRDefault="005D6E30" w:rsidP="00B1119A">
      <w:pPr>
        <w:pStyle w:val="ListParagraph"/>
        <w:numPr>
          <w:ilvl w:val="0"/>
          <w:numId w:val="6"/>
        </w:numPr>
        <w:autoSpaceDE w:val="0"/>
        <w:autoSpaceDN w:val="0"/>
        <w:adjustRightInd w:val="0"/>
        <w:ind w:left="1418" w:hanging="567"/>
        <w:rPr>
          <w:rFonts w:cs="Arial"/>
        </w:rPr>
      </w:pPr>
      <w:r w:rsidRPr="000203BF">
        <w:rPr>
          <w:rFonts w:cs="Arial"/>
        </w:rPr>
        <w:t>An issue is</w:t>
      </w:r>
      <w:r w:rsidR="005D6268">
        <w:rPr>
          <w:rFonts w:cs="Arial"/>
        </w:rPr>
        <w:t>;</w:t>
      </w:r>
    </w:p>
    <w:p w14:paraId="2A81652F" w14:textId="7EA720E1" w:rsidR="005D6E30" w:rsidRDefault="005D6E30" w:rsidP="00B1119A">
      <w:pPr>
        <w:pStyle w:val="ListParagraph"/>
        <w:numPr>
          <w:ilvl w:val="1"/>
          <w:numId w:val="6"/>
        </w:numPr>
        <w:autoSpaceDE w:val="0"/>
        <w:autoSpaceDN w:val="0"/>
        <w:adjustRightInd w:val="0"/>
        <w:ind w:left="1985" w:hanging="567"/>
        <w:rPr>
          <w:rFonts w:cs="Arial"/>
        </w:rPr>
      </w:pPr>
      <w:r w:rsidRPr="000203BF">
        <w:rPr>
          <w:rFonts w:cs="Arial"/>
        </w:rPr>
        <w:t xml:space="preserve">Something that has occurred </w:t>
      </w:r>
      <w:r w:rsidR="008F2987" w:rsidRPr="000203BF">
        <w:rPr>
          <w:rFonts w:cs="Arial"/>
        </w:rPr>
        <w:t>or is extremely likely to occur</w:t>
      </w:r>
      <w:r w:rsidRPr="000203BF">
        <w:rPr>
          <w:rFonts w:cs="Arial"/>
        </w:rPr>
        <w:t xml:space="preserve"> </w:t>
      </w:r>
      <w:r w:rsidR="008F2987" w:rsidRPr="000203BF">
        <w:rPr>
          <w:rFonts w:cs="Arial"/>
        </w:rPr>
        <w:t>if no action is taken</w:t>
      </w:r>
      <w:r w:rsidR="005D6268">
        <w:rPr>
          <w:rFonts w:cs="Arial"/>
        </w:rPr>
        <w:t>.</w:t>
      </w:r>
    </w:p>
    <w:p w14:paraId="6CA54DAC" w14:textId="77777777" w:rsidR="005D6268" w:rsidRPr="005D6268" w:rsidRDefault="005D6268" w:rsidP="005D6268">
      <w:pPr>
        <w:autoSpaceDE w:val="0"/>
        <w:autoSpaceDN w:val="0"/>
        <w:adjustRightInd w:val="0"/>
        <w:ind w:left="851"/>
        <w:rPr>
          <w:rFonts w:cs="Arial"/>
          <w:sz w:val="22"/>
          <w:szCs w:val="22"/>
        </w:rPr>
      </w:pPr>
    </w:p>
    <w:p w14:paraId="411373D2" w14:textId="750997A1" w:rsidR="007545FB" w:rsidRPr="005D6268" w:rsidRDefault="005D6E30" w:rsidP="005D6268">
      <w:pPr>
        <w:autoSpaceDE w:val="0"/>
        <w:autoSpaceDN w:val="0"/>
        <w:adjustRightInd w:val="0"/>
        <w:ind w:left="851"/>
        <w:rPr>
          <w:rFonts w:cs="Arial"/>
          <w:sz w:val="22"/>
          <w:szCs w:val="22"/>
        </w:rPr>
      </w:pPr>
      <w:r w:rsidRPr="005D6268">
        <w:rPr>
          <w:rFonts w:cs="Arial"/>
          <w:sz w:val="22"/>
          <w:szCs w:val="22"/>
        </w:rPr>
        <w:t xml:space="preserve">Whether or how this is adopted will depend on the organisational context, business priorities and range of stakeholders that may be involved. </w:t>
      </w:r>
      <w:r w:rsidR="005D6268">
        <w:rPr>
          <w:rFonts w:cs="Arial"/>
          <w:sz w:val="22"/>
          <w:szCs w:val="22"/>
        </w:rPr>
        <w:t xml:space="preserve"> </w:t>
      </w:r>
      <w:r w:rsidRPr="005D6268">
        <w:rPr>
          <w:rFonts w:cs="Arial"/>
          <w:sz w:val="22"/>
          <w:szCs w:val="22"/>
        </w:rPr>
        <w:t xml:space="preserve">Without such rigour </w:t>
      </w:r>
      <w:r w:rsidR="000372C1" w:rsidRPr="005D6268">
        <w:rPr>
          <w:rFonts w:cs="Arial"/>
          <w:sz w:val="22"/>
          <w:szCs w:val="22"/>
        </w:rPr>
        <w:t xml:space="preserve">it is likely that </w:t>
      </w:r>
      <w:r w:rsidRPr="005D6268">
        <w:rPr>
          <w:rFonts w:cs="Arial"/>
          <w:sz w:val="22"/>
          <w:szCs w:val="22"/>
        </w:rPr>
        <w:t xml:space="preserve">the </w:t>
      </w:r>
      <w:r w:rsidR="009F0C15" w:rsidRPr="005D6268">
        <w:rPr>
          <w:rFonts w:cs="Arial"/>
          <w:sz w:val="22"/>
          <w:szCs w:val="22"/>
        </w:rPr>
        <w:t xml:space="preserve">application </w:t>
      </w:r>
      <w:r w:rsidRPr="005D6268">
        <w:rPr>
          <w:rFonts w:cs="Arial"/>
          <w:sz w:val="22"/>
          <w:szCs w:val="22"/>
        </w:rPr>
        <w:t xml:space="preserve">of the processes to support the activity will </w:t>
      </w:r>
      <w:r w:rsidR="00C16CD8" w:rsidRPr="005D6268">
        <w:rPr>
          <w:rFonts w:cs="Arial"/>
          <w:sz w:val="22"/>
          <w:szCs w:val="22"/>
        </w:rPr>
        <w:t xml:space="preserve">continue to </w:t>
      </w:r>
      <w:r w:rsidRPr="005D6268">
        <w:rPr>
          <w:rFonts w:cs="Arial"/>
          <w:sz w:val="22"/>
          <w:szCs w:val="22"/>
        </w:rPr>
        <w:t>be</w:t>
      </w:r>
      <w:r w:rsidR="006F12B7" w:rsidRPr="005D6268">
        <w:rPr>
          <w:rFonts w:cs="Arial"/>
          <w:sz w:val="22"/>
          <w:szCs w:val="22"/>
        </w:rPr>
        <w:t xml:space="preserve"> more challenging, complicated, costly</w:t>
      </w:r>
      <w:r w:rsidRPr="005D6268">
        <w:rPr>
          <w:rFonts w:cs="Arial"/>
          <w:sz w:val="22"/>
          <w:szCs w:val="22"/>
        </w:rPr>
        <w:t xml:space="preserve"> and time consuming</w:t>
      </w:r>
      <w:r w:rsidR="00C16CD8" w:rsidRPr="005D6268">
        <w:rPr>
          <w:rFonts w:cs="Arial"/>
          <w:sz w:val="22"/>
          <w:szCs w:val="22"/>
        </w:rPr>
        <w:t xml:space="preserve"> than would otherwise be the case</w:t>
      </w:r>
      <w:r w:rsidR="007545FB" w:rsidRPr="005D6268">
        <w:rPr>
          <w:rFonts w:cs="Arial"/>
          <w:sz w:val="22"/>
          <w:szCs w:val="22"/>
        </w:rPr>
        <w:t>.</w:t>
      </w:r>
    </w:p>
    <w:p w14:paraId="224F1E86" w14:textId="77777777" w:rsidR="00345D45" w:rsidRPr="000203BF" w:rsidRDefault="00345D45" w:rsidP="005D6268">
      <w:pPr>
        <w:spacing w:before="120" w:after="120"/>
        <w:ind w:left="851"/>
        <w:rPr>
          <w:rFonts w:cs="Arial"/>
          <w:i/>
        </w:rPr>
      </w:pPr>
      <w:r w:rsidRPr="000203BF">
        <w:rPr>
          <w:rFonts w:cs="Arial"/>
          <w:i/>
        </w:rPr>
        <w:t>What is Being Assessed?</w:t>
      </w:r>
    </w:p>
    <w:tbl>
      <w:tblPr>
        <w:tblStyle w:val="TableGrid"/>
        <w:tblW w:w="4492" w:type="pct"/>
        <w:tblInd w:w="846" w:type="dxa"/>
        <w:tblLook w:val="04A0" w:firstRow="1" w:lastRow="0" w:firstColumn="1" w:lastColumn="0" w:noHBand="0" w:noVBand="1"/>
      </w:tblPr>
      <w:tblGrid>
        <w:gridCol w:w="2410"/>
        <w:gridCol w:w="6240"/>
      </w:tblGrid>
      <w:tr w:rsidR="003345F4" w:rsidRPr="000203BF" w14:paraId="7D040FD7" w14:textId="77777777" w:rsidTr="003D4E29">
        <w:tc>
          <w:tcPr>
            <w:tcW w:w="1393" w:type="pct"/>
            <w:shd w:val="clear" w:color="auto" w:fill="D0CECE" w:themeFill="background2" w:themeFillShade="E6"/>
            <w:vAlign w:val="center"/>
          </w:tcPr>
          <w:p w14:paraId="5052CF59" w14:textId="77777777" w:rsidR="003345F4" w:rsidRPr="003D4E29" w:rsidRDefault="003345F4" w:rsidP="005D6268">
            <w:pPr>
              <w:autoSpaceDE w:val="0"/>
              <w:autoSpaceDN w:val="0"/>
              <w:adjustRightInd w:val="0"/>
              <w:spacing w:before="120" w:after="120"/>
              <w:jc w:val="center"/>
              <w:rPr>
                <w:rFonts w:cs="Arial"/>
                <w:b/>
                <w:sz w:val="24"/>
                <w:szCs w:val="24"/>
              </w:rPr>
            </w:pPr>
            <w:r w:rsidRPr="003D4E29">
              <w:rPr>
                <w:rFonts w:cs="Arial"/>
                <w:b/>
                <w:bCs/>
                <w:i/>
                <w:iCs/>
                <w:sz w:val="24"/>
                <w:szCs w:val="24"/>
              </w:rPr>
              <w:t>General Principle:</w:t>
            </w:r>
          </w:p>
        </w:tc>
        <w:tc>
          <w:tcPr>
            <w:tcW w:w="3607" w:type="pct"/>
            <w:shd w:val="clear" w:color="auto" w:fill="D0CECE" w:themeFill="background2" w:themeFillShade="E6"/>
            <w:vAlign w:val="center"/>
          </w:tcPr>
          <w:p w14:paraId="13E96CEA" w14:textId="0E9AC313" w:rsidR="003345F4" w:rsidRPr="003D4E29" w:rsidRDefault="008912A7" w:rsidP="005D6268">
            <w:pPr>
              <w:autoSpaceDE w:val="0"/>
              <w:autoSpaceDN w:val="0"/>
              <w:adjustRightInd w:val="0"/>
              <w:spacing w:before="120" w:after="120"/>
              <w:jc w:val="center"/>
              <w:rPr>
                <w:rFonts w:cs="Arial"/>
                <w:b/>
                <w:i/>
                <w:sz w:val="24"/>
                <w:szCs w:val="24"/>
              </w:rPr>
            </w:pPr>
            <w:r w:rsidRPr="003D4E29">
              <w:rPr>
                <w:rFonts w:cs="Arial"/>
                <w:b/>
                <w:bCs/>
                <w:i/>
                <w:iCs/>
                <w:sz w:val="24"/>
                <w:szCs w:val="24"/>
              </w:rPr>
              <w:fldChar w:fldCharType="begin"/>
            </w:r>
            <w:r w:rsidRPr="003D4E29">
              <w:rPr>
                <w:rFonts w:cs="Arial"/>
                <w:b/>
                <w:bCs/>
                <w:i/>
                <w:iCs/>
                <w:sz w:val="24"/>
                <w:szCs w:val="24"/>
              </w:rPr>
              <w:instrText xml:space="preserve"> REF Theme_3 \h  \* MERGEFORMAT </w:instrText>
            </w:r>
            <w:r w:rsidRPr="003D4E29">
              <w:rPr>
                <w:rFonts w:cs="Arial"/>
                <w:b/>
                <w:bCs/>
                <w:i/>
                <w:iCs/>
                <w:sz w:val="24"/>
                <w:szCs w:val="24"/>
              </w:rPr>
            </w:r>
            <w:r w:rsidRPr="003D4E29">
              <w:rPr>
                <w:rFonts w:cs="Arial"/>
                <w:b/>
                <w:bCs/>
                <w:i/>
                <w:iCs/>
                <w:sz w:val="24"/>
                <w:szCs w:val="24"/>
              </w:rPr>
              <w:fldChar w:fldCharType="separate"/>
            </w:r>
            <w:r w:rsidR="00781B1A" w:rsidRPr="00781B1A">
              <w:rPr>
                <w:rFonts w:cs="Arial"/>
                <w:b/>
                <w:sz w:val="24"/>
                <w:szCs w:val="24"/>
              </w:rPr>
              <w:t>Communication</w:t>
            </w:r>
            <w:r w:rsidRPr="003D4E29">
              <w:rPr>
                <w:rFonts w:cs="Arial"/>
                <w:b/>
                <w:bCs/>
                <w:i/>
                <w:iCs/>
                <w:sz w:val="24"/>
                <w:szCs w:val="24"/>
              </w:rPr>
              <w:fldChar w:fldCharType="end"/>
            </w:r>
            <w:r w:rsidR="003345F4" w:rsidRPr="003D4E29">
              <w:rPr>
                <w:rFonts w:cs="Arial"/>
                <w:b/>
                <w:bCs/>
                <w:iCs/>
                <w:sz w:val="24"/>
                <w:szCs w:val="24"/>
              </w:rPr>
              <w:t>:</w:t>
            </w:r>
            <w:r w:rsidR="003345F4" w:rsidRPr="003D4E29">
              <w:rPr>
                <w:rFonts w:cs="Arial"/>
                <w:b/>
                <w:i/>
                <w:sz w:val="24"/>
                <w:szCs w:val="24"/>
              </w:rPr>
              <w:t xml:space="preserve"> </w:t>
            </w:r>
            <w:r w:rsidR="003345F4" w:rsidRPr="003D4E29">
              <w:rPr>
                <w:rFonts w:cs="Arial"/>
                <w:b/>
                <w:i/>
                <w:sz w:val="24"/>
                <w:szCs w:val="24"/>
              </w:rPr>
              <w:fldChar w:fldCharType="begin"/>
            </w:r>
            <w:r w:rsidR="003345F4" w:rsidRPr="003D4E29">
              <w:rPr>
                <w:rFonts w:cs="Arial"/>
                <w:b/>
                <w:i/>
                <w:sz w:val="24"/>
                <w:szCs w:val="24"/>
              </w:rPr>
              <w:instrText xml:space="preserve"> REF GP_3 \h  \* MERGEFORMAT </w:instrText>
            </w:r>
            <w:r w:rsidR="003345F4" w:rsidRPr="003D4E29">
              <w:rPr>
                <w:rFonts w:cs="Arial"/>
                <w:b/>
                <w:i/>
                <w:sz w:val="24"/>
                <w:szCs w:val="24"/>
              </w:rPr>
            </w:r>
            <w:r w:rsidR="003345F4" w:rsidRPr="003D4E29">
              <w:rPr>
                <w:rFonts w:cs="Arial"/>
                <w:b/>
                <w:i/>
                <w:sz w:val="24"/>
                <w:szCs w:val="24"/>
              </w:rPr>
              <w:fldChar w:fldCharType="separate"/>
            </w:r>
            <w:r w:rsidR="00781B1A" w:rsidRPr="00781B1A">
              <w:rPr>
                <w:rFonts w:cs="Arial"/>
                <w:b/>
                <w:sz w:val="24"/>
                <w:szCs w:val="24"/>
              </w:rPr>
              <w:t>GP_3</w:t>
            </w:r>
            <w:r w:rsidR="003345F4" w:rsidRPr="003D4E29">
              <w:rPr>
                <w:rFonts w:cs="Arial"/>
                <w:b/>
                <w:i/>
                <w:sz w:val="24"/>
                <w:szCs w:val="24"/>
              </w:rPr>
              <w:fldChar w:fldCharType="end"/>
            </w:r>
          </w:p>
        </w:tc>
      </w:tr>
      <w:tr w:rsidR="003345F4" w:rsidRPr="000203BF" w14:paraId="093B45E6" w14:textId="77777777" w:rsidTr="003D4E29">
        <w:tc>
          <w:tcPr>
            <w:tcW w:w="5000" w:type="pct"/>
            <w:gridSpan w:val="2"/>
          </w:tcPr>
          <w:p w14:paraId="1FE0AC36" w14:textId="01E91EC0" w:rsidR="003345F4" w:rsidRPr="000203BF" w:rsidRDefault="003345F4" w:rsidP="005D6268">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GP_3_DES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difference between what is required to be operational and what is required to permit operation should be understood</w:t>
            </w:r>
            <w:r w:rsidRPr="000203BF">
              <w:rPr>
                <w:rFonts w:cs="Arial"/>
                <w:bCs/>
                <w:i/>
                <w:iCs/>
              </w:rPr>
              <w:fldChar w:fldCharType="end"/>
            </w:r>
          </w:p>
        </w:tc>
      </w:tr>
    </w:tbl>
    <w:p w14:paraId="41F53776" w14:textId="77777777" w:rsidR="003345F4" w:rsidRPr="005D6268" w:rsidRDefault="003345F4" w:rsidP="005D6268">
      <w:pPr>
        <w:autoSpaceDE w:val="0"/>
        <w:autoSpaceDN w:val="0"/>
        <w:adjustRightInd w:val="0"/>
        <w:ind w:left="851"/>
        <w:rPr>
          <w:rFonts w:cs="Arial"/>
          <w:sz w:val="22"/>
          <w:szCs w:val="22"/>
        </w:rPr>
      </w:pPr>
    </w:p>
    <w:p w14:paraId="775D7877" w14:textId="1CAFF83E" w:rsidR="00FB4E34" w:rsidRPr="005D6268" w:rsidRDefault="00D13FCC" w:rsidP="005D6268">
      <w:pPr>
        <w:autoSpaceDE w:val="0"/>
        <w:autoSpaceDN w:val="0"/>
        <w:adjustRightInd w:val="0"/>
        <w:ind w:left="851"/>
        <w:rPr>
          <w:rFonts w:cs="Arial"/>
          <w:sz w:val="22"/>
          <w:szCs w:val="22"/>
        </w:rPr>
      </w:pPr>
      <w:r w:rsidRPr="005D6268">
        <w:rPr>
          <w:rFonts w:cs="Arial"/>
          <w:sz w:val="22"/>
          <w:szCs w:val="22"/>
        </w:rPr>
        <w:t>The full ‘system of systems’</w:t>
      </w:r>
      <w:r w:rsidR="00FB4E34" w:rsidRPr="005D6268">
        <w:rPr>
          <w:rFonts w:cs="Arial"/>
          <w:sz w:val="22"/>
          <w:szCs w:val="22"/>
        </w:rPr>
        <w:t xml:space="preserve"> for any enterprise (Ref</w:t>
      </w:r>
      <w:r w:rsidR="006F12B7" w:rsidRPr="005D6268">
        <w:rPr>
          <w:rFonts w:cs="Arial"/>
          <w:sz w:val="22"/>
          <w:szCs w:val="22"/>
        </w:rPr>
        <w:t>.</w:t>
      </w:r>
      <w:r w:rsidR="00FB4E34" w:rsidRPr="005D6268">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_Ref10548510 \r \h </w:instrText>
      </w:r>
      <w:r w:rsidR="00C36BC4">
        <w:rPr>
          <w:rFonts w:cs="Arial"/>
          <w:sz w:val="22"/>
          <w:szCs w:val="22"/>
        </w:rPr>
      </w:r>
      <w:r w:rsidR="00C36BC4">
        <w:rPr>
          <w:rFonts w:cs="Arial"/>
          <w:sz w:val="22"/>
          <w:szCs w:val="22"/>
        </w:rPr>
        <w:fldChar w:fldCharType="separate"/>
      </w:r>
      <w:r w:rsidR="00781B1A">
        <w:rPr>
          <w:rFonts w:cs="Arial"/>
          <w:sz w:val="22"/>
          <w:szCs w:val="22"/>
        </w:rPr>
        <w:t>3</w:t>
      </w:r>
      <w:r w:rsidR="00C36BC4">
        <w:rPr>
          <w:rFonts w:cs="Arial"/>
          <w:sz w:val="22"/>
          <w:szCs w:val="22"/>
        </w:rPr>
        <w:fldChar w:fldCharType="end"/>
      </w:r>
      <w:r w:rsidR="00FB4E34" w:rsidRPr="005D6268">
        <w:rPr>
          <w:rFonts w:cs="Arial"/>
          <w:sz w:val="22"/>
          <w:szCs w:val="22"/>
        </w:rPr>
        <w:t xml:space="preserve">) has a common set of components regardless of the nature of the undertaking. </w:t>
      </w:r>
      <w:r w:rsidR="005D6268">
        <w:rPr>
          <w:rFonts w:cs="Arial"/>
          <w:sz w:val="22"/>
          <w:szCs w:val="22"/>
        </w:rPr>
        <w:t xml:space="preserve"> </w:t>
      </w:r>
      <w:r w:rsidR="00FB4E34" w:rsidRPr="005D6268">
        <w:rPr>
          <w:rFonts w:cs="Arial"/>
          <w:sz w:val="22"/>
          <w:szCs w:val="22"/>
        </w:rPr>
        <w:t>These may be described in simple terms as:</w:t>
      </w:r>
    </w:p>
    <w:p w14:paraId="57E35BD3" w14:textId="54A955EA" w:rsidR="00FB4E34" w:rsidRPr="005D6268"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5D6268">
        <w:rPr>
          <w:rFonts w:cs="Arial"/>
          <w:iCs/>
          <w:sz w:val="22"/>
          <w:szCs w:val="22"/>
        </w:rPr>
        <w:t>Management systems (all quality and compliance processes)</w:t>
      </w:r>
      <w:r w:rsidR="005D6268">
        <w:rPr>
          <w:rFonts w:cs="Arial"/>
          <w:iCs/>
          <w:sz w:val="22"/>
          <w:szCs w:val="22"/>
        </w:rPr>
        <w:t>;</w:t>
      </w:r>
    </w:p>
    <w:p w14:paraId="48468B63" w14:textId="7F51DF2D" w:rsidR="00FB4E34" w:rsidRPr="005D6268"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5D6268">
        <w:rPr>
          <w:rFonts w:cs="Arial"/>
          <w:iCs/>
          <w:sz w:val="22"/>
          <w:szCs w:val="22"/>
        </w:rPr>
        <w:t>Physical systems (assets taken to include the safety case itself)</w:t>
      </w:r>
      <w:r w:rsidR="005D6268">
        <w:rPr>
          <w:rFonts w:cs="Arial"/>
          <w:iCs/>
          <w:sz w:val="22"/>
          <w:szCs w:val="22"/>
        </w:rPr>
        <w:t>;</w:t>
      </w:r>
    </w:p>
    <w:p w14:paraId="555E37B8" w14:textId="3CCB9328" w:rsidR="00FB4E34"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5D6268">
        <w:rPr>
          <w:rFonts w:cs="Arial"/>
          <w:iCs/>
          <w:sz w:val="22"/>
          <w:szCs w:val="22"/>
        </w:rPr>
        <w:t>Operational capability (people)</w:t>
      </w:r>
      <w:r w:rsidR="005D6268">
        <w:rPr>
          <w:rFonts w:cs="Arial"/>
          <w:iCs/>
          <w:sz w:val="22"/>
          <w:szCs w:val="22"/>
        </w:rPr>
        <w:t>.</w:t>
      </w:r>
    </w:p>
    <w:p w14:paraId="68D92E0F" w14:textId="77777777" w:rsidR="005D6268" w:rsidRPr="005D6268" w:rsidRDefault="005D6268" w:rsidP="005D6268">
      <w:pPr>
        <w:autoSpaceDE w:val="0"/>
        <w:autoSpaceDN w:val="0"/>
        <w:adjustRightInd w:val="0"/>
        <w:ind w:left="851"/>
        <w:rPr>
          <w:rFonts w:cs="Arial"/>
          <w:sz w:val="22"/>
          <w:szCs w:val="22"/>
        </w:rPr>
      </w:pPr>
    </w:p>
    <w:p w14:paraId="1A8C771F" w14:textId="7FE43D78" w:rsidR="00FB4E34" w:rsidRPr="005D6268" w:rsidRDefault="00FB4E34" w:rsidP="005D6268">
      <w:pPr>
        <w:autoSpaceDE w:val="0"/>
        <w:autoSpaceDN w:val="0"/>
        <w:adjustRightInd w:val="0"/>
        <w:ind w:left="851"/>
        <w:rPr>
          <w:rFonts w:cs="Arial"/>
          <w:sz w:val="22"/>
          <w:szCs w:val="22"/>
        </w:rPr>
      </w:pPr>
      <w:r w:rsidRPr="005D6268">
        <w:rPr>
          <w:rFonts w:cs="Arial"/>
          <w:sz w:val="22"/>
          <w:szCs w:val="22"/>
        </w:rPr>
        <w:t xml:space="preserve">This interpretation is entirely consistent with the ONR guidance to </w:t>
      </w:r>
      <w:r w:rsidR="00AC3750">
        <w:rPr>
          <w:rFonts w:cs="Arial"/>
          <w:sz w:val="22"/>
          <w:szCs w:val="22"/>
        </w:rPr>
        <w:t>L</w:t>
      </w:r>
      <w:r w:rsidRPr="005D6268">
        <w:rPr>
          <w:rFonts w:cs="Arial"/>
          <w:sz w:val="22"/>
          <w:szCs w:val="22"/>
        </w:rPr>
        <w:t xml:space="preserve">icensees and </w:t>
      </w:r>
      <w:r w:rsidR="00AC3750">
        <w:rPr>
          <w:rFonts w:cs="Arial"/>
          <w:sz w:val="22"/>
          <w:szCs w:val="22"/>
        </w:rPr>
        <w:t>A</w:t>
      </w:r>
      <w:r w:rsidRPr="005D6268">
        <w:rPr>
          <w:rFonts w:cs="Arial"/>
          <w:sz w:val="22"/>
          <w:szCs w:val="22"/>
        </w:rPr>
        <w:t>uthorisees on the general focus of a periodic review (Ref</w:t>
      </w:r>
      <w:r w:rsidR="00C8387B" w:rsidRPr="005D6268">
        <w:rPr>
          <w:rFonts w:cs="Arial"/>
          <w:sz w:val="22"/>
          <w:szCs w:val="22"/>
        </w:rPr>
        <w:t>.</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_Ref10546316 \r \h </w:instrText>
      </w:r>
      <w:r w:rsidR="00C36BC4">
        <w:rPr>
          <w:rFonts w:cs="Arial"/>
          <w:sz w:val="22"/>
          <w:szCs w:val="22"/>
        </w:rPr>
      </w:r>
      <w:r w:rsidR="00C36BC4">
        <w:rPr>
          <w:rFonts w:cs="Arial"/>
          <w:sz w:val="22"/>
          <w:szCs w:val="22"/>
        </w:rPr>
        <w:fldChar w:fldCharType="separate"/>
      </w:r>
      <w:r w:rsidR="00781B1A">
        <w:rPr>
          <w:rFonts w:cs="Arial"/>
          <w:sz w:val="22"/>
          <w:szCs w:val="22"/>
        </w:rPr>
        <w:t>2</w:t>
      </w:r>
      <w:r w:rsidR="00C36BC4">
        <w:rPr>
          <w:rFonts w:cs="Arial"/>
          <w:sz w:val="22"/>
          <w:szCs w:val="22"/>
        </w:rPr>
        <w:fldChar w:fldCharType="end"/>
      </w:r>
      <w:r w:rsidRPr="005D6268">
        <w:rPr>
          <w:rFonts w:cs="Arial"/>
          <w:sz w:val="22"/>
          <w:szCs w:val="22"/>
        </w:rPr>
        <w:t>) which is stated as:</w:t>
      </w:r>
    </w:p>
    <w:p w14:paraId="19C29B9C" w14:textId="7CBBD293" w:rsidR="00FB4E34" w:rsidRPr="000203BF" w:rsidRDefault="00FB4E34" w:rsidP="005D6268">
      <w:pPr>
        <w:autoSpaceDE w:val="0"/>
        <w:autoSpaceDN w:val="0"/>
        <w:adjustRightInd w:val="0"/>
        <w:ind w:left="851"/>
        <w:rPr>
          <w:rFonts w:cs="Arial"/>
          <w:i/>
          <w:iCs/>
        </w:rPr>
      </w:pPr>
      <w:r w:rsidRPr="000203BF">
        <w:rPr>
          <w:rFonts w:cs="Arial"/>
        </w:rPr>
        <w:t>“</w:t>
      </w:r>
      <w:r w:rsidRPr="000203BF">
        <w:rPr>
          <w:rFonts w:cs="Arial"/>
          <w:i/>
          <w:iCs/>
        </w:rPr>
        <w:t>The review should be</w:t>
      </w:r>
      <w:r w:rsidRPr="000203BF">
        <w:rPr>
          <w:rFonts w:cs="Arial"/>
          <w:i/>
          <w:iCs/>
          <w:u w:val="single"/>
        </w:rPr>
        <w:t xml:space="preserve"> wide ranging</w:t>
      </w:r>
      <w:r w:rsidRPr="000203BF">
        <w:rPr>
          <w:rFonts w:cs="Arial"/>
          <w:i/>
          <w:iCs/>
        </w:rPr>
        <w:t>, ‘open minded’ and challenging.</w:t>
      </w:r>
      <w:r w:rsidR="005D6268">
        <w:rPr>
          <w:rFonts w:cs="Arial"/>
          <w:i/>
          <w:iCs/>
        </w:rPr>
        <w:t xml:space="preserve"> </w:t>
      </w:r>
      <w:r w:rsidRPr="000203BF">
        <w:rPr>
          <w:rFonts w:cs="Arial"/>
          <w:i/>
          <w:iCs/>
        </w:rPr>
        <w:t xml:space="preserve"> It must </w:t>
      </w:r>
      <w:r w:rsidRPr="000203BF">
        <w:rPr>
          <w:rFonts w:cs="Arial"/>
          <w:i/>
          <w:iCs/>
          <w:u w:val="single"/>
        </w:rPr>
        <w:t>not be simply an assertion of safety</w:t>
      </w:r>
      <w:r w:rsidRPr="000203BF">
        <w:rPr>
          <w:rFonts w:cs="Arial"/>
          <w:i/>
          <w:iCs/>
        </w:rPr>
        <w:t>.</w:t>
      </w:r>
      <w:r w:rsidR="005D6268">
        <w:rPr>
          <w:rFonts w:cs="Arial"/>
          <w:i/>
          <w:iCs/>
        </w:rPr>
        <w:t xml:space="preserve"> </w:t>
      </w:r>
      <w:r w:rsidRPr="000203BF">
        <w:rPr>
          <w:rFonts w:cs="Arial"/>
          <w:i/>
          <w:iCs/>
        </w:rPr>
        <w:t xml:space="preserve"> The review needs to encompass </w:t>
      </w:r>
      <w:r w:rsidRPr="000203BF">
        <w:rPr>
          <w:rFonts w:cs="Arial"/>
          <w:i/>
          <w:iCs/>
          <w:u w:val="single"/>
        </w:rPr>
        <w:t>organisational</w:t>
      </w:r>
      <w:r w:rsidRPr="000203BF">
        <w:rPr>
          <w:rFonts w:cs="Arial"/>
          <w:i/>
          <w:iCs/>
        </w:rPr>
        <w:t xml:space="preserve"> and </w:t>
      </w:r>
      <w:r w:rsidRPr="000203BF">
        <w:rPr>
          <w:rFonts w:cs="Arial"/>
          <w:i/>
          <w:iCs/>
          <w:u w:val="single"/>
        </w:rPr>
        <w:t xml:space="preserve">management system (people and process) </w:t>
      </w:r>
      <w:r w:rsidRPr="000203BF">
        <w:rPr>
          <w:rFonts w:cs="Arial"/>
          <w:i/>
          <w:iCs/>
        </w:rPr>
        <w:t xml:space="preserve">aspects as well as the </w:t>
      </w:r>
      <w:r w:rsidRPr="000203BF">
        <w:rPr>
          <w:rFonts w:cs="Arial"/>
          <w:i/>
          <w:iCs/>
          <w:u w:val="single"/>
        </w:rPr>
        <w:t>technical aspects of the facility.</w:t>
      </w:r>
      <w:r w:rsidR="005D6268">
        <w:rPr>
          <w:rFonts w:cs="Arial"/>
          <w:i/>
          <w:iCs/>
        </w:rPr>
        <w:t xml:space="preserve">  </w:t>
      </w:r>
      <w:r w:rsidRPr="000203BF">
        <w:rPr>
          <w:rFonts w:cs="Arial"/>
          <w:i/>
          <w:iCs/>
        </w:rPr>
        <w:t xml:space="preserve">This includes so called ‘softer issues’ such as </w:t>
      </w:r>
      <w:r w:rsidRPr="000203BF">
        <w:rPr>
          <w:rFonts w:cs="Arial"/>
          <w:i/>
          <w:iCs/>
          <w:u w:val="single"/>
        </w:rPr>
        <w:t>leadership</w:t>
      </w:r>
      <w:r w:rsidRPr="000203BF">
        <w:rPr>
          <w:rFonts w:cs="Arial"/>
          <w:i/>
          <w:iCs/>
        </w:rPr>
        <w:t xml:space="preserve"> and </w:t>
      </w:r>
      <w:r w:rsidRPr="000203BF">
        <w:rPr>
          <w:rFonts w:cs="Arial"/>
          <w:i/>
          <w:iCs/>
          <w:u w:val="single"/>
        </w:rPr>
        <w:t>culture</w:t>
      </w:r>
      <w:r w:rsidRPr="000203BF">
        <w:rPr>
          <w:rFonts w:cs="Arial"/>
          <w:i/>
          <w:iCs/>
        </w:rPr>
        <w:t xml:space="preserve"> which can have a profound effect on safety, as evidenced in the </w:t>
      </w:r>
      <w:r w:rsidRPr="000203BF">
        <w:rPr>
          <w:rFonts w:cs="Arial"/>
          <w:i/>
          <w:iCs/>
          <w:u w:val="single"/>
        </w:rPr>
        <w:t>lessons from major events in the nuclear and other sectors.</w:t>
      </w:r>
      <w:r w:rsidRPr="000203BF">
        <w:rPr>
          <w:rFonts w:cs="Arial"/>
          <w:i/>
          <w:iCs/>
        </w:rPr>
        <w:t>”</w:t>
      </w:r>
    </w:p>
    <w:p w14:paraId="59D85DC0" w14:textId="6AF2571A" w:rsidR="00B03CDB" w:rsidRDefault="00FB4E34" w:rsidP="005D6268">
      <w:pPr>
        <w:autoSpaceDE w:val="0"/>
        <w:autoSpaceDN w:val="0"/>
        <w:adjustRightInd w:val="0"/>
        <w:ind w:left="851"/>
        <w:rPr>
          <w:rFonts w:cs="Arial"/>
          <w:sz w:val="22"/>
          <w:szCs w:val="22"/>
        </w:rPr>
      </w:pPr>
      <w:r w:rsidRPr="005D6268">
        <w:rPr>
          <w:rFonts w:cs="Arial"/>
          <w:sz w:val="22"/>
          <w:szCs w:val="22"/>
        </w:rPr>
        <w:t xml:space="preserve">The adoption of systems thinking and a requirements informed approach as the cornerstone for identifying </w:t>
      </w:r>
      <w:r w:rsidR="00D13FCC" w:rsidRPr="005D6268">
        <w:rPr>
          <w:rFonts w:cs="Arial"/>
          <w:sz w:val="22"/>
          <w:szCs w:val="22"/>
        </w:rPr>
        <w:t>‘shortfalls’</w:t>
      </w:r>
      <w:r w:rsidRPr="005D6268">
        <w:rPr>
          <w:rFonts w:cs="Arial"/>
          <w:sz w:val="22"/>
          <w:szCs w:val="22"/>
        </w:rPr>
        <w:t xml:space="preserve"> would greatly simplify communication with both internal and external stakeholders; there is tacit agreement of what good is and what constitutes failure </w:t>
      </w:r>
      <w:r w:rsidR="00C16CD8" w:rsidRPr="005D6268">
        <w:rPr>
          <w:rFonts w:cs="Arial"/>
          <w:sz w:val="22"/>
          <w:szCs w:val="22"/>
        </w:rPr>
        <w:t xml:space="preserve">(of a system) </w:t>
      </w:r>
      <w:r w:rsidRPr="005D6268">
        <w:rPr>
          <w:rFonts w:cs="Arial"/>
          <w:sz w:val="22"/>
          <w:szCs w:val="22"/>
        </w:rPr>
        <w:t>before it is observed in practice.</w:t>
      </w:r>
    </w:p>
    <w:p w14:paraId="6E046A17" w14:textId="77777777" w:rsidR="005D6268" w:rsidRPr="005D6268" w:rsidRDefault="005D6268" w:rsidP="005D6268">
      <w:pPr>
        <w:autoSpaceDE w:val="0"/>
        <w:autoSpaceDN w:val="0"/>
        <w:adjustRightInd w:val="0"/>
        <w:ind w:left="851"/>
        <w:rPr>
          <w:rFonts w:cs="Arial"/>
          <w:sz w:val="22"/>
          <w:szCs w:val="22"/>
        </w:rPr>
      </w:pPr>
    </w:p>
    <w:p w14:paraId="5C9183C9" w14:textId="77777777" w:rsidR="00B03CDB" w:rsidRPr="000203BF" w:rsidRDefault="00B03CDB" w:rsidP="00B03CDB">
      <w:pPr>
        <w:autoSpaceDE w:val="0"/>
        <w:autoSpaceDN w:val="0"/>
        <w:adjustRightInd w:val="0"/>
        <w:jc w:val="center"/>
        <w:rPr>
          <w:rFonts w:cs="Arial"/>
        </w:rPr>
      </w:pPr>
      <w:r w:rsidRPr="000203BF">
        <w:rPr>
          <w:rFonts w:cs="Arial"/>
          <w:noProof/>
        </w:rPr>
        <w:lastRenderedPageBreak/>
        <w:drawing>
          <wp:inline distT="0" distB="0" distL="0" distR="0" wp14:anchorId="61A6EF7C" wp14:editId="5C3E5D9C">
            <wp:extent cx="3487479" cy="190209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536283" cy="1928712"/>
                    </a:xfrm>
                    <a:prstGeom prst="rect">
                      <a:avLst/>
                    </a:prstGeom>
                  </pic:spPr>
                </pic:pic>
              </a:graphicData>
            </a:graphic>
          </wp:inline>
        </w:drawing>
      </w:r>
    </w:p>
    <w:p w14:paraId="5579AB95" w14:textId="643EF4AD" w:rsidR="00B03CDB" w:rsidRPr="000203BF" w:rsidRDefault="00B03CDB" w:rsidP="00B03CDB">
      <w:pPr>
        <w:pStyle w:val="Caption"/>
        <w:jc w:val="center"/>
        <w:rPr>
          <w:rFonts w:cs="Arial"/>
          <w:color w:val="auto"/>
        </w:rPr>
      </w:pPr>
      <w:bookmarkStart w:id="64" w:name="_Toc42778779"/>
      <w:r w:rsidRPr="000203BF">
        <w:rPr>
          <w:rFonts w:cs="Arial"/>
          <w:color w:val="auto"/>
        </w:rPr>
        <w:t xml:space="preserve">Figure </w:t>
      </w:r>
      <w:r w:rsidR="0056104F" w:rsidRPr="000203BF">
        <w:rPr>
          <w:rFonts w:cs="Arial"/>
          <w:color w:val="auto"/>
        </w:rPr>
        <w:fldChar w:fldCharType="begin"/>
      </w:r>
      <w:r w:rsidR="0056104F" w:rsidRPr="000203BF">
        <w:rPr>
          <w:rFonts w:cs="Arial"/>
          <w:color w:val="auto"/>
        </w:rPr>
        <w:instrText xml:space="preserve"> SEQ Figure \* ARABIC </w:instrText>
      </w:r>
      <w:r w:rsidR="0056104F" w:rsidRPr="000203BF">
        <w:rPr>
          <w:rFonts w:cs="Arial"/>
          <w:color w:val="auto"/>
        </w:rPr>
        <w:fldChar w:fldCharType="separate"/>
      </w:r>
      <w:r w:rsidR="00781B1A">
        <w:rPr>
          <w:rFonts w:cs="Arial"/>
          <w:noProof/>
          <w:color w:val="auto"/>
        </w:rPr>
        <w:t>2</w:t>
      </w:r>
      <w:r w:rsidR="0056104F" w:rsidRPr="000203BF">
        <w:rPr>
          <w:rFonts w:cs="Arial"/>
          <w:noProof/>
          <w:color w:val="auto"/>
        </w:rPr>
        <w:fldChar w:fldCharType="end"/>
      </w:r>
      <w:r w:rsidRPr="000203BF">
        <w:rPr>
          <w:rFonts w:cs="Arial"/>
          <w:color w:val="auto"/>
        </w:rPr>
        <w:t>:</w:t>
      </w:r>
      <w:r w:rsidR="005D6268">
        <w:rPr>
          <w:rFonts w:cs="Arial"/>
          <w:color w:val="auto"/>
        </w:rPr>
        <w:t xml:space="preserve"> </w:t>
      </w:r>
      <w:r w:rsidRPr="000203BF">
        <w:rPr>
          <w:rFonts w:cs="Arial"/>
          <w:color w:val="auto"/>
        </w:rPr>
        <w:t xml:space="preserve"> Key </w:t>
      </w:r>
      <w:r w:rsidR="008E28FF" w:rsidRPr="000203BF">
        <w:rPr>
          <w:rFonts w:cs="Arial"/>
          <w:color w:val="auto"/>
        </w:rPr>
        <w:t xml:space="preserve">Pillars </w:t>
      </w:r>
      <w:r w:rsidRPr="000203BF">
        <w:rPr>
          <w:rFonts w:cs="Arial"/>
          <w:color w:val="auto"/>
        </w:rPr>
        <w:t xml:space="preserve">Supporting Delivery of </w:t>
      </w:r>
      <w:r w:rsidR="00DA37F1" w:rsidRPr="000203BF">
        <w:rPr>
          <w:rFonts w:cs="Arial"/>
          <w:color w:val="auto"/>
        </w:rPr>
        <w:t>Successful</w:t>
      </w:r>
      <w:r w:rsidRPr="000203BF">
        <w:rPr>
          <w:rFonts w:cs="Arial"/>
          <w:color w:val="auto"/>
        </w:rPr>
        <w:t xml:space="preserve"> </w:t>
      </w:r>
      <w:r w:rsidR="00DA37F1" w:rsidRPr="000203BF">
        <w:rPr>
          <w:rFonts w:cs="Arial"/>
          <w:color w:val="auto"/>
        </w:rPr>
        <w:t xml:space="preserve">Outcomes from </w:t>
      </w:r>
      <w:r w:rsidRPr="000203BF">
        <w:rPr>
          <w:rFonts w:cs="Arial"/>
          <w:color w:val="auto"/>
        </w:rPr>
        <w:t>Shortfalls Management</w:t>
      </w:r>
      <w:bookmarkEnd w:id="64"/>
    </w:p>
    <w:p w14:paraId="37B84CBE" w14:textId="57985A06" w:rsidR="00FB4E34" w:rsidRPr="005D6268" w:rsidRDefault="00FB4E34" w:rsidP="005D6268">
      <w:pPr>
        <w:autoSpaceDE w:val="0"/>
        <w:autoSpaceDN w:val="0"/>
        <w:adjustRightInd w:val="0"/>
        <w:ind w:left="851"/>
        <w:rPr>
          <w:rFonts w:cs="Arial"/>
          <w:sz w:val="22"/>
          <w:szCs w:val="22"/>
        </w:rPr>
      </w:pPr>
      <w:r w:rsidRPr="005D6268">
        <w:rPr>
          <w:rFonts w:cs="Arial"/>
          <w:sz w:val="22"/>
          <w:szCs w:val="22"/>
        </w:rPr>
        <w:t>The manner in which the requirements should be writte</w:t>
      </w:r>
      <w:r w:rsidR="00B03CDB" w:rsidRPr="005D6268">
        <w:rPr>
          <w:rFonts w:cs="Arial"/>
          <w:sz w:val="22"/>
          <w:szCs w:val="22"/>
        </w:rPr>
        <w:t xml:space="preserve">n is a matter for each licensee; </w:t>
      </w:r>
      <w:r w:rsidRPr="005D6268">
        <w:rPr>
          <w:rFonts w:cs="Arial"/>
          <w:sz w:val="22"/>
          <w:szCs w:val="22"/>
        </w:rPr>
        <w:t>there are no pr</w:t>
      </w:r>
      <w:r w:rsidR="00DC172D" w:rsidRPr="005D6268">
        <w:rPr>
          <w:rFonts w:cs="Arial"/>
          <w:sz w:val="22"/>
          <w:szCs w:val="22"/>
        </w:rPr>
        <w:t>e</w:t>
      </w:r>
      <w:r w:rsidRPr="005D6268">
        <w:rPr>
          <w:rFonts w:cs="Arial"/>
          <w:sz w:val="22"/>
          <w:szCs w:val="22"/>
        </w:rPr>
        <w:t>scribed rules. There is extensive guidance on this topic published by expert bodies such as INCOSE (Ref.</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r w:rsidRPr="005D6268">
        <w:rPr>
          <w:rFonts w:cs="Arial"/>
          <w:sz w:val="22"/>
          <w:szCs w:val="22"/>
        </w:rPr>
        <w:t xml:space="preserve">). </w:t>
      </w:r>
      <w:r w:rsidR="00C36BC4">
        <w:rPr>
          <w:rFonts w:cs="Arial"/>
          <w:sz w:val="22"/>
          <w:szCs w:val="22"/>
        </w:rPr>
        <w:t xml:space="preserve"> </w:t>
      </w:r>
      <w:r w:rsidRPr="005D6268">
        <w:rPr>
          <w:rFonts w:cs="Arial"/>
          <w:sz w:val="22"/>
          <w:szCs w:val="22"/>
        </w:rPr>
        <w:t>In the context of the Licence Conditions a compliance assessment matrix (Ref.</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r w:rsidRPr="005D6268">
        <w:rPr>
          <w:rFonts w:cs="Arial"/>
          <w:sz w:val="22"/>
          <w:szCs w:val="22"/>
        </w:rPr>
        <w:t>) would then include:</w:t>
      </w:r>
    </w:p>
    <w:p w14:paraId="3464F828" w14:textId="331683D2" w:rsidR="00FB4E34" w:rsidRPr="00D20989"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What the requirement is</w:t>
      </w:r>
      <w:r w:rsidR="00D20989">
        <w:rPr>
          <w:rFonts w:cs="Arial"/>
          <w:iCs/>
          <w:sz w:val="22"/>
          <w:szCs w:val="22"/>
        </w:rPr>
        <w:t>;</w:t>
      </w:r>
    </w:p>
    <w:p w14:paraId="2090D5EC" w14:textId="01CBEF20" w:rsidR="00FB4E34" w:rsidRPr="00D20989"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Who is responsible for compliance</w:t>
      </w:r>
      <w:r w:rsidR="00D20989">
        <w:rPr>
          <w:rFonts w:cs="Arial"/>
          <w:iCs/>
          <w:sz w:val="22"/>
          <w:szCs w:val="22"/>
        </w:rPr>
        <w:t>;</w:t>
      </w:r>
    </w:p>
    <w:p w14:paraId="6F6B8BD5" w14:textId="07A15E51" w:rsidR="00FB4E34" w:rsidRPr="00D20989"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What arrangements should be in place</w:t>
      </w:r>
      <w:r w:rsidR="00D20989">
        <w:rPr>
          <w:rFonts w:cs="Arial"/>
          <w:iCs/>
          <w:sz w:val="22"/>
          <w:szCs w:val="22"/>
        </w:rPr>
        <w:t>;</w:t>
      </w:r>
    </w:p>
    <w:p w14:paraId="0BE06710" w14:textId="04EF5373" w:rsidR="00FB4E34" w:rsidRDefault="00FB4E34"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How to assess the current state (i.e. pass/fail criteria)</w:t>
      </w:r>
      <w:r w:rsidR="00D20989">
        <w:rPr>
          <w:rFonts w:cs="Arial"/>
          <w:iCs/>
          <w:sz w:val="22"/>
          <w:szCs w:val="22"/>
        </w:rPr>
        <w:t>.</w:t>
      </w:r>
    </w:p>
    <w:p w14:paraId="6C610850" w14:textId="77777777" w:rsidR="00D20989" w:rsidRPr="00D20989" w:rsidRDefault="00D20989" w:rsidP="00D20989">
      <w:pPr>
        <w:autoSpaceDE w:val="0"/>
        <w:autoSpaceDN w:val="0"/>
        <w:adjustRightInd w:val="0"/>
        <w:ind w:left="851"/>
        <w:rPr>
          <w:rFonts w:cs="Arial"/>
          <w:sz w:val="22"/>
          <w:szCs w:val="22"/>
        </w:rPr>
      </w:pPr>
    </w:p>
    <w:p w14:paraId="3ADE8DE1" w14:textId="77777777" w:rsidR="004A75FE" w:rsidRPr="005D6268" w:rsidRDefault="00320F4A" w:rsidP="005D6268">
      <w:pPr>
        <w:autoSpaceDE w:val="0"/>
        <w:autoSpaceDN w:val="0"/>
        <w:adjustRightInd w:val="0"/>
        <w:ind w:left="851"/>
        <w:rPr>
          <w:rFonts w:cs="Arial"/>
          <w:sz w:val="22"/>
          <w:szCs w:val="22"/>
        </w:rPr>
      </w:pPr>
      <w:r w:rsidRPr="005D6268">
        <w:rPr>
          <w:rFonts w:cs="Arial"/>
          <w:sz w:val="22"/>
          <w:szCs w:val="22"/>
        </w:rPr>
        <w:t xml:space="preserve">Assuming </w:t>
      </w:r>
      <w:r w:rsidR="006779F5" w:rsidRPr="005D6268">
        <w:rPr>
          <w:rFonts w:cs="Arial"/>
          <w:sz w:val="22"/>
          <w:szCs w:val="22"/>
        </w:rPr>
        <w:t xml:space="preserve">that all </w:t>
      </w:r>
      <w:r w:rsidR="00C143C0" w:rsidRPr="005D6268">
        <w:rPr>
          <w:rFonts w:cs="Arial"/>
          <w:sz w:val="22"/>
          <w:szCs w:val="22"/>
        </w:rPr>
        <w:t>enterprise</w:t>
      </w:r>
      <w:r w:rsidR="004426D3" w:rsidRPr="005D6268">
        <w:rPr>
          <w:rFonts w:cs="Arial"/>
          <w:sz w:val="22"/>
          <w:szCs w:val="22"/>
        </w:rPr>
        <w:t xml:space="preserve">-level </w:t>
      </w:r>
      <w:r w:rsidR="006779F5" w:rsidRPr="005D6268">
        <w:rPr>
          <w:rFonts w:cs="Arial"/>
          <w:sz w:val="22"/>
          <w:szCs w:val="22"/>
        </w:rPr>
        <w:t>requirements</w:t>
      </w:r>
      <w:r w:rsidR="00933794" w:rsidRPr="005D6268">
        <w:rPr>
          <w:rFonts w:cs="Arial"/>
          <w:sz w:val="22"/>
          <w:szCs w:val="22"/>
        </w:rPr>
        <w:t xml:space="preserve"> </w:t>
      </w:r>
      <w:r w:rsidR="001E76CE" w:rsidRPr="005D6268">
        <w:rPr>
          <w:rFonts w:cs="Arial"/>
          <w:sz w:val="22"/>
          <w:szCs w:val="22"/>
        </w:rPr>
        <w:t xml:space="preserve">were clearly and unambiguously </w:t>
      </w:r>
      <w:r w:rsidR="006779F5" w:rsidRPr="005D6268">
        <w:rPr>
          <w:rFonts w:cs="Arial"/>
          <w:sz w:val="22"/>
          <w:szCs w:val="22"/>
        </w:rPr>
        <w:t xml:space="preserve">defined and </w:t>
      </w:r>
      <w:r w:rsidR="00A85CFC" w:rsidRPr="005D6268">
        <w:rPr>
          <w:rFonts w:cs="Arial"/>
          <w:sz w:val="22"/>
          <w:szCs w:val="22"/>
        </w:rPr>
        <w:t xml:space="preserve">are </w:t>
      </w:r>
      <w:r w:rsidR="006779F5" w:rsidRPr="005D6268">
        <w:rPr>
          <w:rFonts w:cs="Arial"/>
          <w:sz w:val="22"/>
          <w:szCs w:val="22"/>
        </w:rPr>
        <w:t>under active management</w:t>
      </w:r>
      <w:r w:rsidR="00C8387B" w:rsidRPr="005D6268">
        <w:rPr>
          <w:rFonts w:cs="Arial"/>
          <w:sz w:val="22"/>
          <w:szCs w:val="22"/>
        </w:rPr>
        <w:t>,</w:t>
      </w:r>
      <w:r w:rsidR="006779F5" w:rsidRPr="005D6268">
        <w:rPr>
          <w:rFonts w:cs="Arial"/>
          <w:sz w:val="22"/>
          <w:szCs w:val="22"/>
        </w:rPr>
        <w:t xml:space="preserve"> </w:t>
      </w:r>
      <w:r w:rsidRPr="005D6268">
        <w:rPr>
          <w:rFonts w:cs="Arial"/>
          <w:sz w:val="22"/>
          <w:szCs w:val="22"/>
        </w:rPr>
        <w:t>any</w:t>
      </w:r>
      <w:r w:rsidR="006779F5" w:rsidRPr="005D6268">
        <w:rPr>
          <w:rFonts w:cs="Arial"/>
          <w:sz w:val="22"/>
          <w:szCs w:val="22"/>
        </w:rPr>
        <w:t xml:space="preserve"> </w:t>
      </w:r>
      <w:r w:rsidR="00FF5791" w:rsidRPr="005D6268">
        <w:rPr>
          <w:rFonts w:cs="Arial"/>
          <w:sz w:val="22"/>
          <w:szCs w:val="22"/>
        </w:rPr>
        <w:t xml:space="preserve">observation </w:t>
      </w:r>
      <w:r w:rsidR="00FA6B75" w:rsidRPr="005D6268">
        <w:rPr>
          <w:rFonts w:cs="Arial"/>
          <w:sz w:val="22"/>
          <w:szCs w:val="22"/>
        </w:rPr>
        <w:t xml:space="preserve">interpreted as a </w:t>
      </w:r>
      <w:r w:rsidR="00D13FCC" w:rsidRPr="005D6268">
        <w:rPr>
          <w:rFonts w:cs="Arial"/>
          <w:sz w:val="22"/>
          <w:szCs w:val="22"/>
        </w:rPr>
        <w:t>‘shortfall’</w:t>
      </w:r>
      <w:r w:rsidR="00FA6B75" w:rsidRPr="005D6268">
        <w:rPr>
          <w:rFonts w:cs="Arial"/>
          <w:sz w:val="22"/>
          <w:szCs w:val="22"/>
        </w:rPr>
        <w:t xml:space="preserve"> should logically</w:t>
      </w:r>
      <w:r w:rsidR="00FF5791" w:rsidRPr="005D6268">
        <w:rPr>
          <w:rFonts w:cs="Arial"/>
          <w:sz w:val="22"/>
          <w:szCs w:val="22"/>
        </w:rPr>
        <w:t xml:space="preserve"> lead to</w:t>
      </w:r>
      <w:r w:rsidR="004679A9" w:rsidRPr="005D6268">
        <w:rPr>
          <w:rFonts w:cs="Arial"/>
          <w:sz w:val="22"/>
          <w:szCs w:val="22"/>
        </w:rPr>
        <w:t xml:space="preserve"> a decision</w:t>
      </w:r>
      <w:r w:rsidR="006779F5" w:rsidRPr="005D6268">
        <w:rPr>
          <w:rFonts w:cs="Arial"/>
          <w:sz w:val="22"/>
          <w:szCs w:val="22"/>
        </w:rPr>
        <w:t xml:space="preserve"> t</w:t>
      </w:r>
      <w:r w:rsidR="00F4421A" w:rsidRPr="005D6268">
        <w:rPr>
          <w:rFonts w:cs="Arial"/>
          <w:sz w:val="22"/>
          <w:szCs w:val="22"/>
        </w:rPr>
        <w:t xml:space="preserve">hat </w:t>
      </w:r>
      <w:r w:rsidR="00B159A8" w:rsidRPr="005D6268">
        <w:rPr>
          <w:rFonts w:cs="Arial"/>
          <w:sz w:val="22"/>
          <w:szCs w:val="22"/>
        </w:rPr>
        <w:t>one of these</w:t>
      </w:r>
      <w:r w:rsidR="00F4421A" w:rsidRPr="005D6268">
        <w:rPr>
          <w:rFonts w:cs="Arial"/>
          <w:sz w:val="22"/>
          <w:szCs w:val="22"/>
        </w:rPr>
        <w:t xml:space="preserve"> system</w:t>
      </w:r>
      <w:r w:rsidR="00B159A8" w:rsidRPr="005D6268">
        <w:rPr>
          <w:rFonts w:cs="Arial"/>
          <w:sz w:val="22"/>
          <w:szCs w:val="22"/>
        </w:rPr>
        <w:t>s</w:t>
      </w:r>
      <w:r w:rsidR="00F4421A" w:rsidRPr="005D6268">
        <w:rPr>
          <w:rFonts w:cs="Arial"/>
          <w:sz w:val="22"/>
          <w:szCs w:val="22"/>
        </w:rPr>
        <w:t xml:space="preserve"> </w:t>
      </w:r>
      <w:r w:rsidR="003F3625" w:rsidRPr="005D6268">
        <w:rPr>
          <w:rFonts w:cs="Arial"/>
          <w:sz w:val="22"/>
          <w:szCs w:val="22"/>
        </w:rPr>
        <w:t>(a barrier to an ‘</w:t>
      </w:r>
      <w:r w:rsidR="004679A9" w:rsidRPr="005D6268">
        <w:rPr>
          <w:rFonts w:cs="Arial"/>
          <w:sz w:val="22"/>
          <w:szCs w:val="22"/>
        </w:rPr>
        <w:t>unsafe</w:t>
      </w:r>
      <w:r w:rsidR="004426D3" w:rsidRPr="005D6268">
        <w:rPr>
          <w:rFonts w:cs="Arial"/>
          <w:sz w:val="22"/>
          <w:szCs w:val="22"/>
        </w:rPr>
        <w:t>/unacceptable</w:t>
      </w:r>
      <w:r w:rsidR="003F3625" w:rsidRPr="005D6268">
        <w:rPr>
          <w:rFonts w:cs="Arial"/>
          <w:sz w:val="22"/>
          <w:szCs w:val="22"/>
        </w:rPr>
        <w:t>’</w:t>
      </w:r>
      <w:r w:rsidR="004679A9" w:rsidRPr="005D6268">
        <w:rPr>
          <w:rFonts w:cs="Arial"/>
          <w:sz w:val="22"/>
          <w:szCs w:val="22"/>
        </w:rPr>
        <w:t xml:space="preserve"> state of some description</w:t>
      </w:r>
      <w:r w:rsidR="00FD65E3" w:rsidRPr="005D6268">
        <w:rPr>
          <w:rFonts w:cs="Arial"/>
          <w:sz w:val="22"/>
          <w:szCs w:val="22"/>
        </w:rPr>
        <w:t>)</w:t>
      </w:r>
      <w:r w:rsidR="004679A9" w:rsidRPr="005D6268">
        <w:rPr>
          <w:rFonts w:cs="Arial"/>
          <w:sz w:val="22"/>
          <w:szCs w:val="22"/>
        </w:rPr>
        <w:t xml:space="preserve"> is</w:t>
      </w:r>
      <w:r w:rsidR="00F4421A" w:rsidRPr="005D6268">
        <w:rPr>
          <w:rFonts w:cs="Arial"/>
          <w:sz w:val="22"/>
          <w:szCs w:val="22"/>
        </w:rPr>
        <w:t>:</w:t>
      </w:r>
    </w:p>
    <w:p w14:paraId="06F5CC01" w14:textId="1DBF7A03" w:rsidR="00A007AE" w:rsidRPr="00D20989" w:rsidRDefault="00321189"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In</w:t>
      </w:r>
      <w:r w:rsidR="00A007AE" w:rsidRPr="00D20989">
        <w:rPr>
          <w:rFonts w:cs="Arial"/>
          <w:iCs/>
          <w:sz w:val="22"/>
          <w:szCs w:val="22"/>
        </w:rPr>
        <w:t>effectiv</w:t>
      </w:r>
      <w:r w:rsidRPr="00D20989">
        <w:rPr>
          <w:rFonts w:cs="Arial"/>
          <w:iCs/>
          <w:sz w:val="22"/>
          <w:szCs w:val="22"/>
        </w:rPr>
        <w:t>e</w:t>
      </w:r>
      <w:r w:rsidR="00BD252E" w:rsidRPr="00D20989">
        <w:rPr>
          <w:rFonts w:cs="Arial"/>
          <w:iCs/>
          <w:sz w:val="22"/>
          <w:szCs w:val="22"/>
        </w:rPr>
        <w:t xml:space="preserve"> (cannot function as required)</w:t>
      </w:r>
      <w:r w:rsidR="00D20989">
        <w:rPr>
          <w:rFonts w:cs="Arial"/>
          <w:iCs/>
          <w:sz w:val="22"/>
          <w:szCs w:val="22"/>
        </w:rPr>
        <w:t>;</w:t>
      </w:r>
    </w:p>
    <w:p w14:paraId="1E9FFEFC" w14:textId="55B88C0C" w:rsidR="00A007AE" w:rsidRPr="00D20989" w:rsidRDefault="00321189"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Defective</w:t>
      </w:r>
      <w:r w:rsidR="00BD252E" w:rsidRPr="00D20989">
        <w:rPr>
          <w:rFonts w:cs="Arial"/>
          <w:iCs/>
          <w:sz w:val="22"/>
          <w:szCs w:val="22"/>
        </w:rPr>
        <w:t xml:space="preserve"> </w:t>
      </w:r>
      <w:r w:rsidR="0030287D" w:rsidRPr="00D20989">
        <w:rPr>
          <w:rFonts w:cs="Arial"/>
          <w:iCs/>
          <w:sz w:val="22"/>
          <w:szCs w:val="22"/>
        </w:rPr>
        <w:t xml:space="preserve">(will not </w:t>
      </w:r>
      <w:r w:rsidR="000A3ACB" w:rsidRPr="00D20989">
        <w:rPr>
          <w:rFonts w:cs="Arial"/>
          <w:iCs/>
          <w:sz w:val="22"/>
          <w:szCs w:val="22"/>
        </w:rPr>
        <w:t xml:space="preserve">function </w:t>
      </w:r>
      <w:r w:rsidR="001F4D42" w:rsidRPr="00D20989">
        <w:rPr>
          <w:rFonts w:cs="Arial"/>
          <w:iCs/>
          <w:sz w:val="22"/>
          <w:szCs w:val="22"/>
        </w:rPr>
        <w:t>as</w:t>
      </w:r>
      <w:r w:rsidR="000A3ACB" w:rsidRPr="00D20989">
        <w:rPr>
          <w:rFonts w:cs="Arial"/>
          <w:iCs/>
          <w:sz w:val="22"/>
          <w:szCs w:val="22"/>
        </w:rPr>
        <w:t xml:space="preserve"> required)</w:t>
      </w:r>
      <w:r w:rsidR="00D20989">
        <w:rPr>
          <w:rFonts w:cs="Arial"/>
          <w:iCs/>
          <w:sz w:val="22"/>
          <w:szCs w:val="22"/>
        </w:rPr>
        <w:t>;</w:t>
      </w:r>
    </w:p>
    <w:p w14:paraId="7B05BAFF" w14:textId="1D60CF4C" w:rsidR="00BB7F66" w:rsidRDefault="00BB7F66"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Absent</w:t>
      </w:r>
      <w:r w:rsidR="009C556A" w:rsidRPr="00D20989">
        <w:rPr>
          <w:rFonts w:cs="Arial"/>
          <w:iCs/>
          <w:sz w:val="22"/>
          <w:szCs w:val="22"/>
        </w:rPr>
        <w:t xml:space="preserve"> (the function is not present</w:t>
      </w:r>
      <w:r w:rsidR="008008BA" w:rsidRPr="00D20989">
        <w:rPr>
          <w:rFonts w:cs="Arial"/>
          <w:iCs/>
          <w:sz w:val="22"/>
          <w:szCs w:val="22"/>
        </w:rPr>
        <w:t>)</w:t>
      </w:r>
      <w:r w:rsidR="00D20989">
        <w:rPr>
          <w:rFonts w:cs="Arial"/>
          <w:iCs/>
          <w:sz w:val="22"/>
          <w:szCs w:val="22"/>
        </w:rPr>
        <w:t>.</w:t>
      </w:r>
    </w:p>
    <w:p w14:paraId="25FD5327" w14:textId="77777777" w:rsidR="00D20989" w:rsidRPr="00D20989" w:rsidRDefault="00D20989" w:rsidP="00D20989">
      <w:pPr>
        <w:autoSpaceDE w:val="0"/>
        <w:autoSpaceDN w:val="0"/>
        <w:adjustRightInd w:val="0"/>
        <w:ind w:left="851"/>
        <w:rPr>
          <w:rFonts w:cs="Arial"/>
          <w:sz w:val="22"/>
          <w:szCs w:val="22"/>
        </w:rPr>
      </w:pPr>
    </w:p>
    <w:p w14:paraId="25E3C458" w14:textId="69CBFA5C" w:rsidR="00365C5F" w:rsidRPr="005D6268" w:rsidRDefault="00500FA1" w:rsidP="005D6268">
      <w:pPr>
        <w:autoSpaceDE w:val="0"/>
        <w:autoSpaceDN w:val="0"/>
        <w:adjustRightInd w:val="0"/>
        <w:ind w:left="851"/>
        <w:rPr>
          <w:rFonts w:cs="Arial"/>
          <w:sz w:val="22"/>
          <w:szCs w:val="22"/>
        </w:rPr>
      </w:pPr>
      <w:r w:rsidRPr="005D6268">
        <w:rPr>
          <w:rFonts w:cs="Arial"/>
          <w:sz w:val="22"/>
          <w:szCs w:val="22"/>
        </w:rPr>
        <w:t xml:space="preserve">Such terminology is fully consistent with </w:t>
      </w:r>
      <w:r w:rsidR="00E941AE" w:rsidRPr="005D6268">
        <w:rPr>
          <w:rFonts w:cs="Arial"/>
          <w:sz w:val="22"/>
          <w:szCs w:val="22"/>
        </w:rPr>
        <w:t>that</w:t>
      </w:r>
      <w:r w:rsidRPr="005D6268">
        <w:rPr>
          <w:rFonts w:cs="Arial"/>
          <w:sz w:val="22"/>
          <w:szCs w:val="22"/>
        </w:rPr>
        <w:t xml:space="preserve"> used </w:t>
      </w:r>
      <w:r w:rsidR="00DD18BC" w:rsidRPr="005D6268">
        <w:rPr>
          <w:rFonts w:cs="Arial"/>
          <w:sz w:val="22"/>
          <w:szCs w:val="22"/>
        </w:rPr>
        <w:t>by the ONR in guidance issued to inspectors for enforcement</w:t>
      </w:r>
      <w:bookmarkStart w:id="65" w:name="_Ref24028657"/>
      <w:r w:rsidR="00C16CD8" w:rsidRPr="005D6268">
        <w:rPr>
          <w:rFonts w:cs="Arial"/>
          <w:sz w:val="22"/>
          <w:szCs w:val="22"/>
        </w:rPr>
        <w:t xml:space="preserve"> (Ref.</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bookmarkEnd w:id="65"/>
      <w:r w:rsidR="00C16CD8" w:rsidRPr="005D6268">
        <w:rPr>
          <w:rFonts w:cs="Arial"/>
          <w:sz w:val="22"/>
          <w:szCs w:val="22"/>
        </w:rPr>
        <w:t>).</w:t>
      </w:r>
      <w:r w:rsidR="00740708" w:rsidRPr="005D6268">
        <w:rPr>
          <w:rFonts w:cs="Arial"/>
          <w:sz w:val="22"/>
          <w:szCs w:val="22"/>
        </w:rPr>
        <w:t xml:space="preserve"> </w:t>
      </w:r>
      <w:r w:rsidR="00DD18BC" w:rsidRPr="005D6268">
        <w:rPr>
          <w:rFonts w:cs="Arial"/>
          <w:sz w:val="22"/>
          <w:szCs w:val="22"/>
        </w:rPr>
        <w:t xml:space="preserve"> </w:t>
      </w:r>
      <w:r w:rsidR="00170052" w:rsidRPr="005D6268">
        <w:rPr>
          <w:rFonts w:cs="Arial"/>
          <w:sz w:val="22"/>
          <w:szCs w:val="22"/>
        </w:rPr>
        <w:t xml:space="preserve">The </w:t>
      </w:r>
      <w:r w:rsidR="00C8387B" w:rsidRPr="005D6268">
        <w:rPr>
          <w:rFonts w:cs="Arial"/>
          <w:sz w:val="22"/>
          <w:szCs w:val="22"/>
        </w:rPr>
        <w:t>shortfalls</w:t>
      </w:r>
      <w:r w:rsidR="00170052" w:rsidRPr="005D6268">
        <w:rPr>
          <w:rFonts w:cs="Arial"/>
          <w:sz w:val="22"/>
          <w:szCs w:val="22"/>
        </w:rPr>
        <w:t xml:space="preserve"> management process should be designed to ensure that it clear</w:t>
      </w:r>
      <w:r w:rsidR="00365C5F" w:rsidRPr="005D6268">
        <w:rPr>
          <w:rFonts w:cs="Arial"/>
          <w:sz w:val="22"/>
          <w:szCs w:val="22"/>
        </w:rPr>
        <w:t>ly identifies:</w:t>
      </w:r>
    </w:p>
    <w:p w14:paraId="2DF0399D" w14:textId="40573EF7" w:rsidR="00365C5F" w:rsidRPr="00D20989" w:rsidRDefault="00C61B65"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W</w:t>
      </w:r>
      <w:r w:rsidR="00417F11" w:rsidRPr="00D20989">
        <w:rPr>
          <w:rFonts w:cs="Arial"/>
          <w:iCs/>
          <w:sz w:val="22"/>
          <w:szCs w:val="22"/>
        </w:rPr>
        <w:t>h</w:t>
      </w:r>
      <w:r w:rsidRPr="00D20989">
        <w:rPr>
          <w:rFonts w:cs="Arial"/>
          <w:iCs/>
          <w:sz w:val="22"/>
          <w:szCs w:val="22"/>
        </w:rPr>
        <w:t>ich requirement</w:t>
      </w:r>
      <w:r w:rsidR="008041B5" w:rsidRPr="00D20989">
        <w:rPr>
          <w:rFonts w:cs="Arial"/>
          <w:iCs/>
          <w:sz w:val="22"/>
          <w:szCs w:val="22"/>
        </w:rPr>
        <w:t xml:space="preserve"> (placed on a system)</w:t>
      </w:r>
      <w:r w:rsidR="00C8387B" w:rsidRPr="00D20989">
        <w:rPr>
          <w:rFonts w:cs="Arial"/>
          <w:iCs/>
          <w:sz w:val="22"/>
          <w:szCs w:val="22"/>
        </w:rPr>
        <w:t xml:space="preserve"> is not being fulfilled</w:t>
      </w:r>
      <w:r w:rsidR="00D20989">
        <w:rPr>
          <w:rFonts w:cs="Arial"/>
          <w:iCs/>
          <w:sz w:val="22"/>
          <w:szCs w:val="22"/>
        </w:rPr>
        <w:t>;</w:t>
      </w:r>
    </w:p>
    <w:p w14:paraId="73DF071C" w14:textId="6E177327" w:rsidR="00365C5F" w:rsidRPr="00D20989" w:rsidRDefault="00C61B65"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 xml:space="preserve">Why </w:t>
      </w:r>
      <w:r w:rsidR="00417F11" w:rsidRPr="00D20989">
        <w:rPr>
          <w:rFonts w:cs="Arial"/>
          <w:iCs/>
          <w:sz w:val="22"/>
          <w:szCs w:val="22"/>
        </w:rPr>
        <w:t xml:space="preserve">this is the case (i.e. root </w:t>
      </w:r>
      <w:r w:rsidR="00C8387B" w:rsidRPr="00D20989">
        <w:rPr>
          <w:rFonts w:cs="Arial"/>
          <w:iCs/>
          <w:sz w:val="22"/>
          <w:szCs w:val="22"/>
        </w:rPr>
        <w:t>cause not initial observation)</w:t>
      </w:r>
      <w:r w:rsidR="00D20989">
        <w:rPr>
          <w:rFonts w:cs="Arial"/>
          <w:iCs/>
          <w:sz w:val="22"/>
          <w:szCs w:val="22"/>
        </w:rPr>
        <w:t>;</w:t>
      </w:r>
    </w:p>
    <w:p w14:paraId="4E20BD86" w14:textId="14A98ED0" w:rsidR="00545049" w:rsidRPr="00D20989" w:rsidRDefault="00C61B65"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 xml:space="preserve">How </w:t>
      </w:r>
      <w:r w:rsidR="00417F11" w:rsidRPr="00D20989">
        <w:rPr>
          <w:rFonts w:cs="Arial"/>
          <w:iCs/>
          <w:sz w:val="22"/>
          <w:szCs w:val="22"/>
        </w:rPr>
        <w:t>serious this is</w:t>
      </w:r>
      <w:r w:rsidRPr="00D20989">
        <w:rPr>
          <w:rFonts w:cs="Arial"/>
          <w:iCs/>
          <w:sz w:val="22"/>
          <w:szCs w:val="22"/>
        </w:rPr>
        <w:t xml:space="preserve"> (which will be defined by the requirement itself)</w:t>
      </w:r>
      <w:r w:rsidR="00D20989">
        <w:rPr>
          <w:rFonts w:cs="Arial"/>
          <w:iCs/>
          <w:sz w:val="22"/>
          <w:szCs w:val="22"/>
        </w:rPr>
        <w:t>;</w:t>
      </w:r>
    </w:p>
    <w:p w14:paraId="59139D5D" w14:textId="59C9275E" w:rsidR="00417F11" w:rsidRDefault="004D0369" w:rsidP="00B1119A">
      <w:pPr>
        <w:numPr>
          <w:ilvl w:val="0"/>
          <w:numId w:val="3"/>
        </w:numPr>
        <w:autoSpaceDE w:val="0"/>
        <w:autoSpaceDN w:val="0"/>
        <w:adjustRightInd w:val="0"/>
        <w:spacing w:after="0" w:line="240" w:lineRule="auto"/>
        <w:ind w:left="1418" w:right="-20" w:hanging="567"/>
        <w:rPr>
          <w:rFonts w:cs="Arial"/>
          <w:iCs/>
          <w:sz w:val="22"/>
          <w:szCs w:val="22"/>
        </w:rPr>
      </w:pPr>
      <w:r w:rsidRPr="00D20989">
        <w:rPr>
          <w:rFonts w:cs="Arial"/>
          <w:iCs/>
          <w:sz w:val="22"/>
          <w:szCs w:val="22"/>
        </w:rPr>
        <w:t>Timescales</w:t>
      </w:r>
      <w:r w:rsidR="00222786" w:rsidRPr="00D20989">
        <w:rPr>
          <w:rFonts w:cs="Arial"/>
          <w:iCs/>
          <w:sz w:val="22"/>
          <w:szCs w:val="22"/>
        </w:rPr>
        <w:t xml:space="preserve"> for resolution</w:t>
      </w:r>
      <w:r w:rsidR="00FC4492" w:rsidRPr="00D20989">
        <w:rPr>
          <w:rFonts w:cs="Arial"/>
          <w:iCs/>
          <w:sz w:val="22"/>
          <w:szCs w:val="22"/>
        </w:rPr>
        <w:t xml:space="preserve"> (</w:t>
      </w:r>
      <w:r w:rsidR="005643BA" w:rsidRPr="00D20989">
        <w:rPr>
          <w:rFonts w:cs="Arial"/>
          <w:iCs/>
          <w:sz w:val="22"/>
          <w:szCs w:val="22"/>
        </w:rPr>
        <w:t xml:space="preserve">i.e. </w:t>
      </w:r>
      <w:r w:rsidR="00FC4492" w:rsidRPr="00D20989">
        <w:rPr>
          <w:rFonts w:cs="Arial"/>
          <w:iCs/>
          <w:sz w:val="22"/>
          <w:szCs w:val="22"/>
        </w:rPr>
        <w:t>now, later</w:t>
      </w:r>
      <w:r w:rsidR="005643BA" w:rsidRPr="00D20989">
        <w:rPr>
          <w:rFonts w:cs="Arial"/>
          <w:iCs/>
          <w:sz w:val="22"/>
          <w:szCs w:val="22"/>
        </w:rPr>
        <w:t>, never)</w:t>
      </w:r>
      <w:r w:rsidR="00D20989">
        <w:rPr>
          <w:rFonts w:cs="Arial"/>
          <w:iCs/>
          <w:sz w:val="22"/>
          <w:szCs w:val="22"/>
        </w:rPr>
        <w:t>.</w:t>
      </w:r>
    </w:p>
    <w:p w14:paraId="14F8276E" w14:textId="77777777" w:rsidR="00D20989" w:rsidRPr="00D20989" w:rsidRDefault="00D20989" w:rsidP="00D20989">
      <w:pPr>
        <w:autoSpaceDE w:val="0"/>
        <w:autoSpaceDN w:val="0"/>
        <w:adjustRightInd w:val="0"/>
        <w:ind w:left="851"/>
        <w:rPr>
          <w:rFonts w:cs="Arial"/>
          <w:sz w:val="22"/>
          <w:szCs w:val="22"/>
        </w:rPr>
      </w:pPr>
    </w:p>
    <w:p w14:paraId="6088D0E6" w14:textId="7E0A57CE" w:rsidR="009E2B4F" w:rsidRPr="005D6268" w:rsidRDefault="00FB7418" w:rsidP="005D6268">
      <w:pPr>
        <w:autoSpaceDE w:val="0"/>
        <w:autoSpaceDN w:val="0"/>
        <w:adjustRightInd w:val="0"/>
        <w:ind w:left="851"/>
        <w:rPr>
          <w:rFonts w:cs="Arial"/>
          <w:sz w:val="22"/>
          <w:szCs w:val="22"/>
        </w:rPr>
      </w:pPr>
      <w:r w:rsidRPr="005D6268">
        <w:rPr>
          <w:rFonts w:cs="Arial"/>
          <w:sz w:val="22"/>
          <w:szCs w:val="22"/>
        </w:rPr>
        <w:t>It should be self-evident that the issues</w:t>
      </w:r>
      <w:r w:rsidR="00243EEA" w:rsidRPr="005D6268">
        <w:rPr>
          <w:rFonts w:cs="Arial"/>
          <w:sz w:val="22"/>
          <w:szCs w:val="22"/>
        </w:rPr>
        <w:t xml:space="preserve"> of relevance </w:t>
      </w:r>
      <w:r w:rsidR="00F12CE7" w:rsidRPr="005D6268">
        <w:rPr>
          <w:rFonts w:cs="Arial"/>
          <w:sz w:val="22"/>
          <w:szCs w:val="22"/>
        </w:rPr>
        <w:t xml:space="preserve">and the associated importance </w:t>
      </w:r>
      <w:r w:rsidR="00243EEA" w:rsidRPr="005D6268">
        <w:rPr>
          <w:rFonts w:cs="Arial"/>
          <w:sz w:val="22"/>
          <w:szCs w:val="22"/>
        </w:rPr>
        <w:t xml:space="preserve">will change through the lifecycle; ageing, degradation and </w:t>
      </w:r>
      <w:r w:rsidR="00824F34" w:rsidRPr="005D6268">
        <w:rPr>
          <w:rFonts w:cs="Arial"/>
          <w:sz w:val="22"/>
          <w:szCs w:val="22"/>
        </w:rPr>
        <w:t>maintenance</w:t>
      </w:r>
      <w:r w:rsidR="00B7268A" w:rsidRPr="005D6268">
        <w:rPr>
          <w:rFonts w:cs="Arial"/>
          <w:sz w:val="22"/>
          <w:szCs w:val="22"/>
        </w:rPr>
        <w:t xml:space="preserve"> issues</w:t>
      </w:r>
      <w:r w:rsidR="00824F34" w:rsidRPr="005D6268">
        <w:rPr>
          <w:rFonts w:cs="Arial"/>
          <w:sz w:val="22"/>
          <w:szCs w:val="22"/>
        </w:rPr>
        <w:t xml:space="preserve"> </w:t>
      </w:r>
      <w:r w:rsidR="00B7268A" w:rsidRPr="005D6268">
        <w:rPr>
          <w:rFonts w:cs="Arial"/>
          <w:sz w:val="22"/>
          <w:szCs w:val="22"/>
        </w:rPr>
        <w:t xml:space="preserve">ramping </w:t>
      </w:r>
      <w:r w:rsidR="00824F34" w:rsidRPr="005D6268">
        <w:rPr>
          <w:rFonts w:cs="Arial"/>
          <w:sz w:val="22"/>
          <w:szCs w:val="22"/>
        </w:rPr>
        <w:t>up</w:t>
      </w:r>
      <w:r w:rsidR="006E13F9" w:rsidRPr="005D6268">
        <w:rPr>
          <w:rFonts w:cs="Arial"/>
          <w:sz w:val="22"/>
          <w:szCs w:val="22"/>
        </w:rPr>
        <w:t xml:space="preserve"> would be unexpected</w:t>
      </w:r>
      <w:r w:rsidR="00824F34" w:rsidRPr="005D6268">
        <w:rPr>
          <w:rFonts w:cs="Arial"/>
          <w:sz w:val="22"/>
          <w:szCs w:val="22"/>
        </w:rPr>
        <w:t xml:space="preserve"> when a facility first enters service.</w:t>
      </w:r>
      <w:r w:rsidR="00506839" w:rsidRPr="005D6268">
        <w:rPr>
          <w:rFonts w:cs="Arial"/>
          <w:sz w:val="22"/>
          <w:szCs w:val="22"/>
        </w:rPr>
        <w:t xml:space="preserve"> </w:t>
      </w:r>
      <w:r w:rsidR="00D20989">
        <w:rPr>
          <w:rFonts w:cs="Arial"/>
          <w:sz w:val="22"/>
          <w:szCs w:val="22"/>
        </w:rPr>
        <w:t xml:space="preserve"> </w:t>
      </w:r>
      <w:r w:rsidR="00506839" w:rsidRPr="005D6268">
        <w:rPr>
          <w:rFonts w:cs="Arial"/>
          <w:sz w:val="22"/>
          <w:szCs w:val="22"/>
        </w:rPr>
        <w:t>Similarly</w:t>
      </w:r>
      <w:r w:rsidR="0048019A" w:rsidRPr="005D6268">
        <w:rPr>
          <w:rFonts w:cs="Arial"/>
          <w:sz w:val="22"/>
          <w:szCs w:val="22"/>
        </w:rPr>
        <w:t>,</w:t>
      </w:r>
      <w:r w:rsidR="00506839" w:rsidRPr="005D6268">
        <w:rPr>
          <w:rFonts w:cs="Arial"/>
          <w:sz w:val="22"/>
          <w:szCs w:val="22"/>
        </w:rPr>
        <w:t xml:space="preserve"> issue</w:t>
      </w:r>
      <w:r w:rsidR="00B7268A" w:rsidRPr="005D6268">
        <w:rPr>
          <w:rFonts w:cs="Arial"/>
          <w:sz w:val="22"/>
          <w:szCs w:val="22"/>
        </w:rPr>
        <w:t>s</w:t>
      </w:r>
      <w:r w:rsidR="00506839" w:rsidRPr="005D6268">
        <w:rPr>
          <w:rFonts w:cs="Arial"/>
          <w:sz w:val="22"/>
          <w:szCs w:val="22"/>
        </w:rPr>
        <w:t xml:space="preserve"> </w:t>
      </w:r>
      <w:r w:rsidR="00356FD3" w:rsidRPr="005D6268">
        <w:rPr>
          <w:rFonts w:cs="Arial"/>
          <w:sz w:val="22"/>
          <w:szCs w:val="22"/>
        </w:rPr>
        <w:t xml:space="preserve">related to drift in </w:t>
      </w:r>
      <w:r w:rsidR="00506839" w:rsidRPr="005D6268">
        <w:rPr>
          <w:rFonts w:cs="Arial"/>
          <w:sz w:val="22"/>
          <w:szCs w:val="22"/>
        </w:rPr>
        <w:t xml:space="preserve">operational </w:t>
      </w:r>
      <w:r w:rsidR="00492EB7" w:rsidRPr="005D6268">
        <w:rPr>
          <w:rFonts w:cs="Arial"/>
          <w:sz w:val="22"/>
          <w:szCs w:val="22"/>
        </w:rPr>
        <w:t xml:space="preserve">effectiveness </w:t>
      </w:r>
      <w:r w:rsidR="00506839" w:rsidRPr="005D6268">
        <w:rPr>
          <w:rFonts w:cs="Arial"/>
          <w:sz w:val="22"/>
          <w:szCs w:val="22"/>
        </w:rPr>
        <w:t>may</w:t>
      </w:r>
      <w:r w:rsidR="008008BA" w:rsidRPr="005D6268">
        <w:rPr>
          <w:rFonts w:cs="Arial"/>
          <w:sz w:val="22"/>
          <w:szCs w:val="22"/>
        </w:rPr>
        <w:t xml:space="preserve"> be</w:t>
      </w:r>
      <w:r w:rsidR="00506839" w:rsidRPr="005D6268">
        <w:rPr>
          <w:rFonts w:cs="Arial"/>
          <w:sz w:val="22"/>
          <w:szCs w:val="22"/>
        </w:rPr>
        <w:t xml:space="preserve"> </w:t>
      </w:r>
      <w:r w:rsidR="00F5331D" w:rsidRPr="005D6268">
        <w:rPr>
          <w:rFonts w:cs="Arial"/>
          <w:sz w:val="22"/>
          <w:szCs w:val="22"/>
        </w:rPr>
        <w:t>of more concern</w:t>
      </w:r>
      <w:r w:rsidR="0043393C" w:rsidRPr="005D6268">
        <w:rPr>
          <w:rFonts w:cs="Arial"/>
          <w:sz w:val="22"/>
          <w:szCs w:val="22"/>
        </w:rPr>
        <w:t xml:space="preserve"> </w:t>
      </w:r>
      <w:r w:rsidR="00DE79D8" w:rsidRPr="005D6268">
        <w:rPr>
          <w:rFonts w:cs="Arial"/>
          <w:sz w:val="22"/>
          <w:szCs w:val="22"/>
        </w:rPr>
        <w:t xml:space="preserve">over longer timescales </w:t>
      </w:r>
      <w:r w:rsidR="00DE34D6" w:rsidRPr="005D6268">
        <w:rPr>
          <w:rFonts w:cs="Arial"/>
          <w:sz w:val="22"/>
          <w:szCs w:val="22"/>
        </w:rPr>
        <w:t>inferring a</w:t>
      </w:r>
      <w:r w:rsidR="00DE79D8" w:rsidRPr="005D6268">
        <w:rPr>
          <w:rFonts w:cs="Arial"/>
          <w:sz w:val="22"/>
          <w:szCs w:val="22"/>
        </w:rPr>
        <w:t xml:space="preserve"> </w:t>
      </w:r>
      <w:r w:rsidR="00D13FCC" w:rsidRPr="005D6268">
        <w:rPr>
          <w:rFonts w:cs="Arial"/>
          <w:sz w:val="22"/>
          <w:szCs w:val="22"/>
        </w:rPr>
        <w:t>loss</w:t>
      </w:r>
      <w:r w:rsidR="00492EB7" w:rsidRPr="005D6268">
        <w:rPr>
          <w:rFonts w:cs="Arial"/>
          <w:sz w:val="22"/>
          <w:szCs w:val="22"/>
        </w:rPr>
        <w:t xml:space="preserve"> of </w:t>
      </w:r>
      <w:r w:rsidR="002A454A" w:rsidRPr="005D6268">
        <w:rPr>
          <w:rFonts w:cs="Arial"/>
          <w:sz w:val="22"/>
          <w:szCs w:val="22"/>
        </w:rPr>
        <w:t xml:space="preserve">corporate </w:t>
      </w:r>
      <w:r w:rsidR="00DE79D8" w:rsidRPr="005D6268">
        <w:rPr>
          <w:rFonts w:cs="Arial"/>
          <w:sz w:val="22"/>
          <w:szCs w:val="22"/>
        </w:rPr>
        <w:t>knowledge</w:t>
      </w:r>
      <w:r w:rsidR="009D1367" w:rsidRPr="005D6268">
        <w:rPr>
          <w:rFonts w:cs="Arial"/>
          <w:sz w:val="22"/>
          <w:szCs w:val="22"/>
        </w:rPr>
        <w:t xml:space="preserve"> or </w:t>
      </w:r>
      <w:r w:rsidR="00D13FCC" w:rsidRPr="005D6268">
        <w:rPr>
          <w:rFonts w:cs="Arial"/>
          <w:sz w:val="22"/>
          <w:szCs w:val="22"/>
        </w:rPr>
        <w:t>lack</w:t>
      </w:r>
      <w:r w:rsidR="00DE34D6" w:rsidRPr="005D6268">
        <w:rPr>
          <w:rFonts w:cs="Arial"/>
          <w:sz w:val="22"/>
          <w:szCs w:val="22"/>
        </w:rPr>
        <w:t xml:space="preserve"> </w:t>
      </w:r>
      <w:r w:rsidR="00472A58" w:rsidRPr="005D6268">
        <w:rPr>
          <w:rFonts w:cs="Arial"/>
          <w:sz w:val="22"/>
          <w:szCs w:val="22"/>
        </w:rPr>
        <w:t>of understanding</w:t>
      </w:r>
      <w:r w:rsidR="00DC4105" w:rsidRPr="005D6268">
        <w:rPr>
          <w:rFonts w:cs="Arial"/>
          <w:sz w:val="22"/>
          <w:szCs w:val="22"/>
        </w:rPr>
        <w:t xml:space="preserve"> </w:t>
      </w:r>
      <w:r w:rsidR="00841E2C" w:rsidRPr="005D6268">
        <w:rPr>
          <w:rFonts w:cs="Arial"/>
          <w:sz w:val="22"/>
          <w:szCs w:val="22"/>
        </w:rPr>
        <w:t xml:space="preserve">(or management) </w:t>
      </w:r>
      <w:r w:rsidR="00DC4105" w:rsidRPr="005D6268">
        <w:rPr>
          <w:rFonts w:cs="Arial"/>
          <w:sz w:val="22"/>
          <w:szCs w:val="22"/>
        </w:rPr>
        <w:t xml:space="preserve">of </w:t>
      </w:r>
      <w:r w:rsidR="00841E2C" w:rsidRPr="005D6268">
        <w:rPr>
          <w:rFonts w:cs="Arial"/>
          <w:sz w:val="22"/>
          <w:szCs w:val="22"/>
        </w:rPr>
        <w:t xml:space="preserve">the </w:t>
      </w:r>
      <w:r w:rsidR="009D1367" w:rsidRPr="005D6268">
        <w:rPr>
          <w:rFonts w:cs="Arial"/>
          <w:sz w:val="22"/>
          <w:szCs w:val="22"/>
        </w:rPr>
        <w:t>cumulative effects of modifications</w:t>
      </w:r>
      <w:r w:rsidR="00CF4035" w:rsidRPr="005D6268">
        <w:rPr>
          <w:rFonts w:cs="Arial"/>
          <w:sz w:val="22"/>
          <w:szCs w:val="22"/>
        </w:rPr>
        <w:t xml:space="preserve"> to the </w:t>
      </w:r>
      <w:r w:rsidR="00B82B8C" w:rsidRPr="005D6268">
        <w:rPr>
          <w:rFonts w:cs="Arial"/>
          <w:sz w:val="22"/>
          <w:szCs w:val="22"/>
        </w:rPr>
        <w:t>organisational baseline</w:t>
      </w:r>
      <w:r w:rsidR="009D1367" w:rsidRPr="005D6268">
        <w:rPr>
          <w:rFonts w:cs="Arial"/>
          <w:sz w:val="22"/>
          <w:szCs w:val="22"/>
        </w:rPr>
        <w:t>.</w:t>
      </w:r>
      <w:r w:rsidR="00FB4E34" w:rsidRPr="005D6268">
        <w:rPr>
          <w:rFonts w:cs="Arial"/>
          <w:sz w:val="22"/>
          <w:szCs w:val="22"/>
        </w:rPr>
        <w:t xml:space="preserve"> </w:t>
      </w:r>
      <w:r w:rsidR="00D20989">
        <w:rPr>
          <w:rFonts w:cs="Arial"/>
          <w:sz w:val="22"/>
          <w:szCs w:val="22"/>
        </w:rPr>
        <w:t xml:space="preserve"> </w:t>
      </w:r>
      <w:r w:rsidR="00E43849" w:rsidRPr="005D6268">
        <w:rPr>
          <w:rFonts w:cs="Arial"/>
          <w:sz w:val="22"/>
          <w:szCs w:val="22"/>
        </w:rPr>
        <w:t>The</w:t>
      </w:r>
      <w:r w:rsidR="00C33D64" w:rsidRPr="005D6268">
        <w:rPr>
          <w:rFonts w:cs="Arial"/>
          <w:sz w:val="22"/>
          <w:szCs w:val="22"/>
        </w:rPr>
        <w:t xml:space="preserve"> outcome of the assessment </w:t>
      </w:r>
      <w:r w:rsidR="00C33D64" w:rsidRPr="005D6268">
        <w:rPr>
          <w:rFonts w:cs="Arial"/>
          <w:sz w:val="22"/>
          <w:szCs w:val="22"/>
        </w:rPr>
        <w:lastRenderedPageBreak/>
        <w:t>could</w:t>
      </w:r>
      <w:r w:rsidR="0049539C" w:rsidRPr="005D6268">
        <w:rPr>
          <w:rFonts w:cs="Arial"/>
          <w:sz w:val="22"/>
          <w:szCs w:val="22"/>
        </w:rPr>
        <w:t xml:space="preserve"> </w:t>
      </w:r>
      <w:r w:rsidR="00CF07A6" w:rsidRPr="005D6268">
        <w:rPr>
          <w:rFonts w:cs="Arial"/>
          <w:sz w:val="22"/>
          <w:szCs w:val="22"/>
        </w:rPr>
        <w:t>be expressed in terms of a simple</w:t>
      </w:r>
      <w:r w:rsidR="001E4685" w:rsidRPr="005D6268">
        <w:rPr>
          <w:rFonts w:cs="Arial"/>
          <w:sz w:val="22"/>
          <w:szCs w:val="22"/>
        </w:rPr>
        <w:t xml:space="preserve"> RAG</w:t>
      </w:r>
      <w:r w:rsidR="001E4685" w:rsidRPr="005D6268">
        <w:rPr>
          <w:sz w:val="22"/>
          <w:szCs w:val="22"/>
        </w:rPr>
        <w:footnoteReference w:id="4"/>
      </w:r>
      <w:r w:rsidR="001E4685" w:rsidRPr="005D6268">
        <w:rPr>
          <w:rFonts w:cs="Arial"/>
          <w:sz w:val="22"/>
          <w:szCs w:val="22"/>
        </w:rPr>
        <w:t xml:space="preserve"> </w:t>
      </w:r>
      <w:r w:rsidR="00CF07A6" w:rsidRPr="005D6268">
        <w:rPr>
          <w:rFonts w:cs="Arial"/>
          <w:sz w:val="22"/>
          <w:szCs w:val="22"/>
        </w:rPr>
        <w:t>analysis.</w:t>
      </w:r>
      <w:r w:rsidR="00740708" w:rsidRPr="005D6268">
        <w:rPr>
          <w:rFonts w:cs="Arial"/>
          <w:sz w:val="22"/>
          <w:szCs w:val="22"/>
        </w:rPr>
        <w:t xml:space="preserve"> </w:t>
      </w:r>
      <w:r w:rsidR="00D20989">
        <w:rPr>
          <w:rFonts w:cs="Arial"/>
          <w:sz w:val="22"/>
          <w:szCs w:val="22"/>
        </w:rPr>
        <w:t xml:space="preserve"> </w:t>
      </w:r>
      <w:r w:rsidR="0006156B" w:rsidRPr="005D6268">
        <w:rPr>
          <w:rFonts w:cs="Arial"/>
          <w:sz w:val="22"/>
          <w:szCs w:val="22"/>
        </w:rPr>
        <w:t xml:space="preserve">This is the </w:t>
      </w:r>
      <w:r w:rsidR="0062727D" w:rsidRPr="005D6268">
        <w:rPr>
          <w:rFonts w:cs="Arial"/>
          <w:sz w:val="22"/>
          <w:szCs w:val="22"/>
        </w:rPr>
        <w:t xml:space="preserve">basis of the </w:t>
      </w:r>
      <w:r w:rsidR="0006156B" w:rsidRPr="005D6268">
        <w:rPr>
          <w:rFonts w:cs="Arial"/>
          <w:sz w:val="22"/>
          <w:szCs w:val="22"/>
        </w:rPr>
        <w:t xml:space="preserve">approach adopted by ONR </w:t>
      </w:r>
      <w:r w:rsidR="0062727D" w:rsidRPr="005D6268">
        <w:rPr>
          <w:rFonts w:cs="Arial"/>
          <w:sz w:val="22"/>
          <w:szCs w:val="22"/>
        </w:rPr>
        <w:t>when determining</w:t>
      </w:r>
      <w:r w:rsidR="0040474E" w:rsidRPr="005D6268">
        <w:rPr>
          <w:rFonts w:cs="Arial"/>
          <w:sz w:val="22"/>
          <w:szCs w:val="22"/>
        </w:rPr>
        <w:t xml:space="preserve"> the</w:t>
      </w:r>
      <w:r w:rsidR="0062727D" w:rsidRPr="005D6268">
        <w:rPr>
          <w:rFonts w:cs="Arial"/>
          <w:sz w:val="22"/>
          <w:szCs w:val="22"/>
        </w:rPr>
        <w:t xml:space="preserve"> </w:t>
      </w:r>
      <w:r w:rsidR="00F077D2" w:rsidRPr="005D6268">
        <w:rPr>
          <w:rFonts w:cs="Arial"/>
          <w:sz w:val="22"/>
          <w:szCs w:val="22"/>
        </w:rPr>
        <w:t>appropriate</w:t>
      </w:r>
      <w:r w:rsidR="0062727D" w:rsidRPr="005D6268">
        <w:rPr>
          <w:rFonts w:cs="Arial"/>
          <w:sz w:val="22"/>
          <w:szCs w:val="22"/>
        </w:rPr>
        <w:t xml:space="preserve"> </w:t>
      </w:r>
      <w:r w:rsidR="0006156B" w:rsidRPr="005D6268">
        <w:rPr>
          <w:rFonts w:cs="Arial"/>
          <w:sz w:val="22"/>
          <w:szCs w:val="22"/>
        </w:rPr>
        <w:t>enforcement</w:t>
      </w:r>
      <w:r w:rsidR="0062727D" w:rsidRPr="005D6268">
        <w:rPr>
          <w:rFonts w:cs="Arial"/>
          <w:sz w:val="22"/>
          <w:szCs w:val="22"/>
        </w:rPr>
        <w:t xml:space="preserve"> actio</w:t>
      </w:r>
      <w:r w:rsidR="00E572E4" w:rsidRPr="005D6268">
        <w:rPr>
          <w:rFonts w:cs="Arial"/>
          <w:sz w:val="22"/>
          <w:szCs w:val="22"/>
        </w:rPr>
        <w:t>n</w:t>
      </w:r>
      <w:bookmarkStart w:id="66" w:name="_Ref24033831"/>
      <w:r w:rsidR="000E4EEC" w:rsidRPr="005D6268">
        <w:rPr>
          <w:rFonts w:cs="Arial"/>
          <w:sz w:val="22"/>
          <w:szCs w:val="22"/>
        </w:rPr>
        <w:t xml:space="preserve"> (Ref.</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bookmarkEnd w:id="66"/>
      <w:r w:rsidR="000E4EEC" w:rsidRPr="005D6268">
        <w:rPr>
          <w:rFonts w:cs="Arial"/>
          <w:sz w:val="22"/>
          <w:szCs w:val="22"/>
        </w:rPr>
        <w:t xml:space="preserve">). </w:t>
      </w:r>
      <w:r w:rsidR="00D20989">
        <w:rPr>
          <w:rFonts w:cs="Arial"/>
          <w:sz w:val="22"/>
          <w:szCs w:val="22"/>
        </w:rPr>
        <w:t xml:space="preserve"> </w:t>
      </w:r>
      <w:r w:rsidR="0044115F" w:rsidRPr="005D6268">
        <w:rPr>
          <w:rFonts w:cs="Arial"/>
          <w:sz w:val="22"/>
          <w:szCs w:val="22"/>
        </w:rPr>
        <w:t xml:space="preserve">For </w:t>
      </w:r>
      <w:r w:rsidR="00F32A91" w:rsidRPr="005D6268">
        <w:rPr>
          <w:rFonts w:cs="Arial"/>
          <w:sz w:val="22"/>
          <w:szCs w:val="22"/>
        </w:rPr>
        <w:t>mature operating sites</w:t>
      </w:r>
      <w:r w:rsidR="0048019A" w:rsidRPr="005D6268">
        <w:rPr>
          <w:rFonts w:cs="Arial"/>
          <w:sz w:val="22"/>
          <w:szCs w:val="22"/>
        </w:rPr>
        <w:t>,</w:t>
      </w:r>
      <w:r w:rsidR="00F32A91" w:rsidRPr="005D6268">
        <w:rPr>
          <w:rFonts w:cs="Arial"/>
          <w:sz w:val="22"/>
          <w:szCs w:val="22"/>
        </w:rPr>
        <w:t xml:space="preserve"> with</w:t>
      </w:r>
      <w:r w:rsidR="0044115F" w:rsidRPr="005D6268">
        <w:rPr>
          <w:rFonts w:cs="Arial"/>
          <w:sz w:val="22"/>
          <w:szCs w:val="22"/>
        </w:rPr>
        <w:t xml:space="preserve"> established arrangements and processes embedded</w:t>
      </w:r>
      <w:r w:rsidR="00E510C5" w:rsidRPr="005D6268">
        <w:rPr>
          <w:rFonts w:cs="Arial"/>
          <w:sz w:val="22"/>
          <w:szCs w:val="22"/>
        </w:rPr>
        <w:t xml:space="preserve"> </w:t>
      </w:r>
      <w:r w:rsidR="00D13FCC" w:rsidRPr="005D6268">
        <w:rPr>
          <w:rFonts w:cs="Arial"/>
          <w:sz w:val="22"/>
          <w:szCs w:val="22"/>
        </w:rPr>
        <w:t>as ‘</w:t>
      </w:r>
      <w:r w:rsidR="0044115F" w:rsidRPr="005D6268">
        <w:rPr>
          <w:rFonts w:cs="Arial"/>
          <w:sz w:val="22"/>
          <w:szCs w:val="22"/>
        </w:rPr>
        <w:t xml:space="preserve">custom and </w:t>
      </w:r>
      <w:r w:rsidR="00D13FCC" w:rsidRPr="005D6268">
        <w:rPr>
          <w:rFonts w:cs="Arial"/>
          <w:sz w:val="22"/>
          <w:szCs w:val="22"/>
        </w:rPr>
        <w:t>practice’</w:t>
      </w:r>
      <w:r w:rsidR="0048019A" w:rsidRPr="005D6268">
        <w:rPr>
          <w:rFonts w:cs="Arial"/>
          <w:sz w:val="22"/>
          <w:szCs w:val="22"/>
        </w:rPr>
        <w:t>,</w:t>
      </w:r>
      <w:r w:rsidR="00D13FCC" w:rsidRPr="005D6268">
        <w:rPr>
          <w:rFonts w:cs="Arial"/>
          <w:sz w:val="22"/>
          <w:szCs w:val="22"/>
        </w:rPr>
        <w:t xml:space="preserve"> a</w:t>
      </w:r>
      <w:r w:rsidR="0044115F" w:rsidRPr="005D6268">
        <w:rPr>
          <w:rFonts w:cs="Arial"/>
          <w:sz w:val="22"/>
          <w:szCs w:val="22"/>
        </w:rPr>
        <w:t xml:space="preserve"> clear case</w:t>
      </w:r>
      <w:r w:rsidR="0078118A" w:rsidRPr="005D6268">
        <w:rPr>
          <w:rFonts w:cs="Arial"/>
          <w:sz w:val="22"/>
          <w:szCs w:val="22"/>
        </w:rPr>
        <w:t xml:space="preserve"> for </w:t>
      </w:r>
      <w:r w:rsidR="0044417C" w:rsidRPr="005D6268">
        <w:rPr>
          <w:rFonts w:cs="Arial"/>
          <w:sz w:val="22"/>
          <w:szCs w:val="22"/>
        </w:rPr>
        <w:t xml:space="preserve">root and branch </w:t>
      </w:r>
      <w:r w:rsidR="0078118A" w:rsidRPr="005D6268">
        <w:rPr>
          <w:rFonts w:cs="Arial"/>
          <w:sz w:val="22"/>
          <w:szCs w:val="22"/>
        </w:rPr>
        <w:t>change</w:t>
      </w:r>
      <w:r w:rsidR="0044115F" w:rsidRPr="005D6268">
        <w:rPr>
          <w:rFonts w:cs="Arial"/>
          <w:sz w:val="22"/>
          <w:szCs w:val="22"/>
        </w:rPr>
        <w:t xml:space="preserve"> </w:t>
      </w:r>
      <w:r w:rsidR="0078118A" w:rsidRPr="005D6268">
        <w:rPr>
          <w:rFonts w:cs="Arial"/>
          <w:sz w:val="22"/>
          <w:szCs w:val="22"/>
        </w:rPr>
        <w:t>may</w:t>
      </w:r>
      <w:r w:rsidR="0044115F" w:rsidRPr="005D6268">
        <w:rPr>
          <w:rFonts w:cs="Arial"/>
          <w:sz w:val="22"/>
          <w:szCs w:val="22"/>
        </w:rPr>
        <w:t xml:space="preserve"> need to be made</w:t>
      </w:r>
      <w:r w:rsidR="00872980" w:rsidRPr="005D6268">
        <w:rPr>
          <w:rFonts w:cs="Arial"/>
          <w:sz w:val="22"/>
          <w:szCs w:val="22"/>
        </w:rPr>
        <w:t xml:space="preserve">. </w:t>
      </w:r>
      <w:r w:rsidR="00D20989">
        <w:rPr>
          <w:rFonts w:cs="Arial"/>
          <w:sz w:val="22"/>
          <w:szCs w:val="22"/>
        </w:rPr>
        <w:t xml:space="preserve"> </w:t>
      </w:r>
      <w:r w:rsidR="006F0D95" w:rsidRPr="005D6268">
        <w:rPr>
          <w:rFonts w:cs="Arial"/>
          <w:sz w:val="22"/>
          <w:szCs w:val="22"/>
        </w:rPr>
        <w:t xml:space="preserve">The benefits of </w:t>
      </w:r>
      <w:r w:rsidR="00A46FA7" w:rsidRPr="005D6268">
        <w:rPr>
          <w:rFonts w:cs="Arial"/>
          <w:sz w:val="22"/>
          <w:szCs w:val="22"/>
        </w:rPr>
        <w:t xml:space="preserve">implementing </w:t>
      </w:r>
      <w:r w:rsidR="006F0D95" w:rsidRPr="005D6268">
        <w:rPr>
          <w:rFonts w:cs="Arial"/>
          <w:sz w:val="22"/>
          <w:szCs w:val="22"/>
        </w:rPr>
        <w:t xml:space="preserve">such a change should consider the </w:t>
      </w:r>
      <w:r w:rsidR="00076BB9" w:rsidRPr="005D6268">
        <w:rPr>
          <w:rFonts w:cs="Arial"/>
          <w:sz w:val="22"/>
          <w:szCs w:val="22"/>
        </w:rPr>
        <w:t xml:space="preserve">benefits that can be realised; there would be little </w:t>
      </w:r>
      <w:r w:rsidR="005F2EAB" w:rsidRPr="005D6268">
        <w:rPr>
          <w:rFonts w:cs="Arial"/>
          <w:sz w:val="22"/>
          <w:szCs w:val="22"/>
        </w:rPr>
        <w:t>to be gained from</w:t>
      </w:r>
      <w:r w:rsidR="00076BB9" w:rsidRPr="005D6268">
        <w:rPr>
          <w:rFonts w:cs="Arial"/>
          <w:sz w:val="22"/>
          <w:szCs w:val="22"/>
        </w:rPr>
        <w:t xml:space="preserve"> implementing such an approach </w:t>
      </w:r>
      <w:r w:rsidR="005F2EAB" w:rsidRPr="005D6268">
        <w:rPr>
          <w:rFonts w:cs="Arial"/>
          <w:sz w:val="22"/>
          <w:szCs w:val="22"/>
        </w:rPr>
        <w:t xml:space="preserve">at a </w:t>
      </w:r>
      <w:r w:rsidR="002B5557" w:rsidRPr="005D6268">
        <w:rPr>
          <w:rFonts w:cs="Arial"/>
          <w:sz w:val="22"/>
          <w:szCs w:val="22"/>
        </w:rPr>
        <w:t>well-</w:t>
      </w:r>
      <w:r w:rsidR="00D866BD" w:rsidRPr="005D6268">
        <w:rPr>
          <w:rFonts w:cs="Arial"/>
          <w:sz w:val="22"/>
          <w:szCs w:val="22"/>
        </w:rPr>
        <w:t>managed low haz</w:t>
      </w:r>
      <w:r w:rsidR="00E415C5" w:rsidRPr="005D6268">
        <w:rPr>
          <w:rFonts w:cs="Arial"/>
          <w:sz w:val="22"/>
          <w:szCs w:val="22"/>
        </w:rPr>
        <w:t>ard</w:t>
      </w:r>
      <w:r w:rsidR="00D866BD" w:rsidRPr="005D6268">
        <w:rPr>
          <w:rFonts w:cs="Arial"/>
          <w:sz w:val="22"/>
          <w:szCs w:val="22"/>
        </w:rPr>
        <w:t xml:space="preserve"> facilit</w:t>
      </w:r>
      <w:r w:rsidR="003D234C" w:rsidRPr="005D6268">
        <w:rPr>
          <w:rFonts w:cs="Arial"/>
          <w:sz w:val="22"/>
          <w:szCs w:val="22"/>
        </w:rPr>
        <w:t>y</w:t>
      </w:r>
      <w:r w:rsidR="00076BB9" w:rsidRPr="005D6268">
        <w:rPr>
          <w:rFonts w:cs="Arial"/>
          <w:sz w:val="22"/>
          <w:szCs w:val="22"/>
        </w:rPr>
        <w:t xml:space="preserve"> at </w:t>
      </w:r>
      <w:r w:rsidR="00E43849" w:rsidRPr="005D6268">
        <w:rPr>
          <w:rFonts w:cs="Arial"/>
          <w:sz w:val="22"/>
          <w:szCs w:val="22"/>
        </w:rPr>
        <w:t xml:space="preserve">the </w:t>
      </w:r>
      <w:r w:rsidR="00076BB9" w:rsidRPr="005D6268">
        <w:rPr>
          <w:rFonts w:cs="Arial"/>
          <w:sz w:val="22"/>
          <w:szCs w:val="22"/>
        </w:rPr>
        <w:t>end</w:t>
      </w:r>
      <w:r w:rsidR="00D866BD" w:rsidRPr="005D6268">
        <w:rPr>
          <w:rFonts w:cs="Arial"/>
          <w:sz w:val="22"/>
          <w:szCs w:val="22"/>
        </w:rPr>
        <w:t xml:space="preserve"> of</w:t>
      </w:r>
      <w:r w:rsidR="00E43849" w:rsidRPr="005D6268">
        <w:rPr>
          <w:rFonts w:cs="Arial"/>
          <w:sz w:val="22"/>
          <w:szCs w:val="22"/>
        </w:rPr>
        <w:t xml:space="preserve"> its</w:t>
      </w:r>
      <w:r w:rsidR="00D866BD" w:rsidRPr="005D6268">
        <w:rPr>
          <w:rFonts w:cs="Arial"/>
          <w:sz w:val="22"/>
          <w:szCs w:val="22"/>
        </w:rPr>
        <w:t xml:space="preserve"> operational life</w:t>
      </w:r>
      <w:r w:rsidR="0048019A" w:rsidRPr="005D6268">
        <w:rPr>
          <w:rFonts w:cs="Arial"/>
          <w:sz w:val="22"/>
          <w:szCs w:val="22"/>
        </w:rPr>
        <w:t>,</w:t>
      </w:r>
      <w:r w:rsidR="00D866BD" w:rsidRPr="005D6268">
        <w:rPr>
          <w:rFonts w:cs="Arial"/>
          <w:sz w:val="22"/>
          <w:szCs w:val="22"/>
        </w:rPr>
        <w:t xml:space="preserve"> or</w:t>
      </w:r>
      <w:r w:rsidR="00E415C5" w:rsidRPr="005D6268">
        <w:rPr>
          <w:rFonts w:cs="Arial"/>
          <w:sz w:val="22"/>
          <w:szCs w:val="22"/>
        </w:rPr>
        <w:t xml:space="preserve"> </w:t>
      </w:r>
      <w:r w:rsidR="00CB3FC4" w:rsidRPr="005D6268">
        <w:rPr>
          <w:rFonts w:cs="Arial"/>
          <w:sz w:val="22"/>
          <w:szCs w:val="22"/>
        </w:rPr>
        <w:t>where the decommissioning</w:t>
      </w:r>
      <w:r w:rsidR="005F2EAB" w:rsidRPr="005D6268">
        <w:rPr>
          <w:rFonts w:cs="Arial"/>
          <w:sz w:val="22"/>
          <w:szCs w:val="22"/>
        </w:rPr>
        <w:t xml:space="preserve"> phase</w:t>
      </w:r>
      <w:r w:rsidR="00CB3FC4" w:rsidRPr="005D6268">
        <w:rPr>
          <w:rFonts w:cs="Arial"/>
          <w:sz w:val="22"/>
          <w:szCs w:val="22"/>
        </w:rPr>
        <w:t xml:space="preserve"> would be complete </w:t>
      </w:r>
      <w:r w:rsidR="005F2EAB" w:rsidRPr="005D6268">
        <w:rPr>
          <w:rFonts w:cs="Arial"/>
          <w:sz w:val="22"/>
          <w:szCs w:val="22"/>
        </w:rPr>
        <w:t>prior</w:t>
      </w:r>
      <w:r w:rsidR="00CB3FC4" w:rsidRPr="005D6268">
        <w:rPr>
          <w:rFonts w:cs="Arial"/>
          <w:sz w:val="22"/>
          <w:szCs w:val="22"/>
        </w:rPr>
        <w:t xml:space="preserve"> to the</w:t>
      </w:r>
      <w:r w:rsidR="00621F23" w:rsidRPr="005D6268">
        <w:rPr>
          <w:rFonts w:cs="Arial"/>
          <w:sz w:val="22"/>
          <w:szCs w:val="22"/>
        </w:rPr>
        <w:t xml:space="preserve"> next</w:t>
      </w:r>
      <w:r w:rsidR="00CB3FC4" w:rsidRPr="005D6268">
        <w:rPr>
          <w:rFonts w:cs="Arial"/>
          <w:sz w:val="22"/>
          <w:szCs w:val="22"/>
        </w:rPr>
        <w:t xml:space="preserve"> periodic review cycle</w:t>
      </w:r>
      <w:r w:rsidR="00621F23" w:rsidRPr="005D6268">
        <w:rPr>
          <w:rFonts w:cs="Arial"/>
          <w:sz w:val="22"/>
          <w:szCs w:val="22"/>
        </w:rPr>
        <w:t>.</w:t>
      </w:r>
    </w:p>
    <w:p w14:paraId="7BC2F8C5" w14:textId="77777777" w:rsidR="00BB707B" w:rsidRPr="000203BF" w:rsidRDefault="00BB707B" w:rsidP="00B1119A">
      <w:pPr>
        <w:pStyle w:val="Heading2"/>
        <w:numPr>
          <w:ilvl w:val="1"/>
          <w:numId w:val="12"/>
        </w:numPr>
        <w:ind w:left="851" w:hanging="851"/>
        <w:rPr>
          <w:i w:val="0"/>
        </w:rPr>
      </w:pPr>
      <w:bookmarkStart w:id="67" w:name="_Ref24535284"/>
      <w:bookmarkStart w:id="68" w:name="_Toc40898618"/>
      <w:bookmarkStart w:id="69" w:name="_Toc42778881"/>
      <w:r w:rsidRPr="000203BF">
        <w:rPr>
          <w:i w:val="0"/>
        </w:rPr>
        <w:t>General Principles</w:t>
      </w:r>
      <w:bookmarkEnd w:id="67"/>
      <w:bookmarkEnd w:id="68"/>
      <w:bookmarkEnd w:id="69"/>
    </w:p>
    <w:p w14:paraId="6B6B2436" w14:textId="77777777" w:rsidR="00115BB0" w:rsidRPr="005C4211" w:rsidRDefault="003276CE" w:rsidP="005C4211">
      <w:pPr>
        <w:spacing w:before="120" w:after="120"/>
        <w:ind w:left="851"/>
        <w:rPr>
          <w:rFonts w:cs="Arial"/>
          <w:i/>
        </w:rPr>
      </w:pPr>
      <w:r w:rsidRPr="005C4211">
        <w:rPr>
          <w:rFonts w:cs="Arial"/>
          <w:i/>
        </w:rPr>
        <w:t>Planning for Success</w:t>
      </w:r>
    </w:p>
    <w:tbl>
      <w:tblPr>
        <w:tblStyle w:val="TableGrid"/>
        <w:tblW w:w="4492" w:type="pct"/>
        <w:tblInd w:w="846" w:type="dxa"/>
        <w:tblLook w:val="04A0" w:firstRow="1" w:lastRow="0" w:firstColumn="1" w:lastColumn="0" w:noHBand="0" w:noVBand="1"/>
      </w:tblPr>
      <w:tblGrid>
        <w:gridCol w:w="2412"/>
        <w:gridCol w:w="6238"/>
      </w:tblGrid>
      <w:tr w:rsidR="003345F4" w:rsidRPr="000203BF" w14:paraId="2CA24EE5" w14:textId="77777777" w:rsidTr="00415975">
        <w:tc>
          <w:tcPr>
            <w:tcW w:w="1394" w:type="pct"/>
            <w:shd w:val="clear" w:color="auto" w:fill="D0CECE" w:themeFill="background2" w:themeFillShade="E6"/>
            <w:vAlign w:val="center"/>
          </w:tcPr>
          <w:p w14:paraId="08590995" w14:textId="77777777" w:rsidR="003345F4" w:rsidRPr="00415975" w:rsidRDefault="003345F4" w:rsidP="005C4211">
            <w:pPr>
              <w:autoSpaceDE w:val="0"/>
              <w:autoSpaceDN w:val="0"/>
              <w:adjustRightInd w:val="0"/>
              <w:spacing w:before="120" w:after="120"/>
              <w:jc w:val="center"/>
              <w:rPr>
                <w:rFonts w:cs="Arial"/>
                <w:b/>
                <w:sz w:val="24"/>
                <w:szCs w:val="24"/>
              </w:rPr>
            </w:pPr>
            <w:r w:rsidRPr="00415975">
              <w:rPr>
                <w:rFonts w:cs="Arial"/>
                <w:b/>
                <w:bCs/>
                <w:i/>
                <w:iCs/>
                <w:sz w:val="24"/>
                <w:szCs w:val="24"/>
              </w:rPr>
              <w:t>General Principle:</w:t>
            </w:r>
          </w:p>
        </w:tc>
        <w:tc>
          <w:tcPr>
            <w:tcW w:w="3606" w:type="pct"/>
            <w:shd w:val="clear" w:color="auto" w:fill="D0CECE" w:themeFill="background2" w:themeFillShade="E6"/>
            <w:vAlign w:val="center"/>
          </w:tcPr>
          <w:p w14:paraId="5AD15B24" w14:textId="00A949B6" w:rsidR="003345F4" w:rsidRPr="00415975" w:rsidRDefault="008912A7" w:rsidP="005C4211">
            <w:pPr>
              <w:autoSpaceDE w:val="0"/>
              <w:autoSpaceDN w:val="0"/>
              <w:adjustRightInd w:val="0"/>
              <w:spacing w:before="120" w:after="120"/>
              <w:jc w:val="center"/>
              <w:rPr>
                <w:rFonts w:cs="Arial"/>
                <w:b/>
                <w:i/>
                <w:sz w:val="24"/>
                <w:szCs w:val="24"/>
              </w:rPr>
            </w:pPr>
            <w:r w:rsidRPr="00415975">
              <w:rPr>
                <w:rFonts w:cs="Arial"/>
                <w:b/>
                <w:bCs/>
                <w:i/>
                <w:iCs/>
                <w:sz w:val="24"/>
                <w:szCs w:val="24"/>
              </w:rPr>
              <w:fldChar w:fldCharType="begin"/>
            </w:r>
            <w:r w:rsidRPr="00415975">
              <w:rPr>
                <w:rFonts w:cs="Arial"/>
                <w:b/>
                <w:bCs/>
                <w:i/>
                <w:iCs/>
                <w:sz w:val="24"/>
                <w:szCs w:val="24"/>
              </w:rPr>
              <w:instrText xml:space="preserve"> REF Theme_1 \h  \* MERGEFORMAT </w:instrText>
            </w:r>
            <w:r w:rsidRPr="00415975">
              <w:rPr>
                <w:rFonts w:cs="Arial"/>
                <w:b/>
                <w:bCs/>
                <w:i/>
                <w:iCs/>
                <w:sz w:val="24"/>
                <w:szCs w:val="24"/>
              </w:rPr>
            </w:r>
            <w:r w:rsidRPr="00415975">
              <w:rPr>
                <w:rFonts w:cs="Arial"/>
                <w:b/>
                <w:bCs/>
                <w:i/>
                <w:iCs/>
                <w:sz w:val="24"/>
                <w:szCs w:val="24"/>
              </w:rPr>
              <w:fldChar w:fldCharType="separate"/>
            </w:r>
            <w:r w:rsidR="00781B1A" w:rsidRPr="00781B1A">
              <w:rPr>
                <w:rFonts w:cs="Arial"/>
                <w:b/>
                <w:sz w:val="24"/>
                <w:szCs w:val="24"/>
              </w:rPr>
              <w:t>Engagement</w:t>
            </w:r>
            <w:r w:rsidRPr="00415975">
              <w:rPr>
                <w:rFonts w:cs="Arial"/>
                <w:b/>
                <w:bCs/>
                <w:i/>
                <w:iCs/>
                <w:sz w:val="24"/>
                <w:szCs w:val="24"/>
              </w:rPr>
              <w:fldChar w:fldCharType="end"/>
            </w:r>
            <w:r w:rsidR="003345F4" w:rsidRPr="00415975">
              <w:rPr>
                <w:rFonts w:cs="Arial"/>
                <w:b/>
                <w:bCs/>
                <w:iCs/>
                <w:sz w:val="24"/>
                <w:szCs w:val="24"/>
              </w:rPr>
              <w:t>:</w:t>
            </w:r>
            <w:r w:rsidR="003345F4" w:rsidRPr="00415975">
              <w:rPr>
                <w:rFonts w:cs="Arial"/>
                <w:b/>
                <w:sz w:val="24"/>
                <w:szCs w:val="24"/>
              </w:rPr>
              <w:t xml:space="preserve"> </w:t>
            </w:r>
            <w:r w:rsidR="003345F4" w:rsidRPr="00415975">
              <w:rPr>
                <w:rFonts w:cs="Arial"/>
                <w:b/>
                <w:i/>
                <w:sz w:val="24"/>
                <w:szCs w:val="24"/>
              </w:rPr>
              <w:fldChar w:fldCharType="begin"/>
            </w:r>
            <w:r w:rsidR="003345F4" w:rsidRPr="00415975">
              <w:rPr>
                <w:rFonts w:cs="Arial"/>
                <w:b/>
                <w:i/>
                <w:sz w:val="24"/>
                <w:szCs w:val="24"/>
              </w:rPr>
              <w:instrText xml:space="preserve"> REF GP_4\h  \* MERGEFORMAT </w:instrText>
            </w:r>
            <w:r w:rsidR="003345F4" w:rsidRPr="00415975">
              <w:rPr>
                <w:rFonts w:cs="Arial"/>
                <w:b/>
                <w:i/>
                <w:sz w:val="24"/>
                <w:szCs w:val="24"/>
              </w:rPr>
            </w:r>
            <w:r w:rsidR="003345F4" w:rsidRPr="00415975">
              <w:rPr>
                <w:rFonts w:cs="Arial"/>
                <w:b/>
                <w:i/>
                <w:sz w:val="24"/>
                <w:szCs w:val="24"/>
              </w:rPr>
              <w:fldChar w:fldCharType="separate"/>
            </w:r>
            <w:r w:rsidR="00781B1A" w:rsidRPr="00781B1A">
              <w:rPr>
                <w:rFonts w:cs="Arial"/>
                <w:b/>
                <w:sz w:val="24"/>
                <w:szCs w:val="24"/>
              </w:rPr>
              <w:t>GP_4</w:t>
            </w:r>
            <w:r w:rsidR="003345F4" w:rsidRPr="00415975">
              <w:rPr>
                <w:rFonts w:cs="Arial"/>
                <w:b/>
                <w:i/>
                <w:sz w:val="24"/>
                <w:szCs w:val="24"/>
              </w:rPr>
              <w:fldChar w:fldCharType="end"/>
            </w:r>
          </w:p>
        </w:tc>
      </w:tr>
      <w:tr w:rsidR="003345F4" w:rsidRPr="000203BF" w14:paraId="07B299F8" w14:textId="77777777" w:rsidTr="00415975">
        <w:trPr>
          <w:trHeight w:val="580"/>
        </w:trPr>
        <w:tc>
          <w:tcPr>
            <w:tcW w:w="5000" w:type="pct"/>
            <w:gridSpan w:val="2"/>
          </w:tcPr>
          <w:p w14:paraId="69B9605C" w14:textId="14773DDB" w:rsidR="003345F4" w:rsidRPr="000203BF" w:rsidRDefault="003345F4" w:rsidP="005C4211">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GP_4_DES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Key Success Factors for the shortfalls (risk) management process should be defined and agreed with key stakeholders</w:t>
            </w:r>
            <w:r w:rsidRPr="000203BF">
              <w:rPr>
                <w:rFonts w:cs="Arial"/>
                <w:bCs/>
                <w:i/>
                <w:iCs/>
              </w:rPr>
              <w:fldChar w:fldCharType="end"/>
            </w:r>
          </w:p>
        </w:tc>
      </w:tr>
    </w:tbl>
    <w:p w14:paraId="69C96BD3" w14:textId="77777777" w:rsidR="003345F4" w:rsidRPr="00415975" w:rsidRDefault="003345F4" w:rsidP="00415975">
      <w:pPr>
        <w:autoSpaceDE w:val="0"/>
        <w:autoSpaceDN w:val="0"/>
        <w:adjustRightInd w:val="0"/>
        <w:ind w:left="851"/>
        <w:rPr>
          <w:rFonts w:cs="Arial"/>
          <w:sz w:val="22"/>
          <w:szCs w:val="22"/>
        </w:rPr>
      </w:pPr>
    </w:p>
    <w:p w14:paraId="6F3A6859" w14:textId="78D01B46" w:rsidR="00A52182" w:rsidRPr="00415975" w:rsidRDefault="001F4F27" w:rsidP="00415975">
      <w:pPr>
        <w:autoSpaceDE w:val="0"/>
        <w:autoSpaceDN w:val="0"/>
        <w:adjustRightInd w:val="0"/>
        <w:ind w:left="851"/>
        <w:rPr>
          <w:rFonts w:cs="Arial"/>
          <w:sz w:val="22"/>
          <w:szCs w:val="22"/>
        </w:rPr>
      </w:pPr>
      <w:r w:rsidRPr="00415975">
        <w:rPr>
          <w:rFonts w:cs="Arial"/>
          <w:sz w:val="22"/>
          <w:szCs w:val="22"/>
        </w:rPr>
        <w:t xml:space="preserve">The </w:t>
      </w:r>
      <w:r w:rsidR="00047471" w:rsidRPr="00415975">
        <w:rPr>
          <w:rFonts w:cs="Arial"/>
          <w:sz w:val="22"/>
          <w:szCs w:val="22"/>
        </w:rPr>
        <w:t>objectives</w:t>
      </w:r>
      <w:r w:rsidR="00FF1048" w:rsidRPr="00415975">
        <w:rPr>
          <w:rFonts w:cs="Arial"/>
          <w:sz w:val="22"/>
          <w:szCs w:val="22"/>
        </w:rPr>
        <w:t xml:space="preserve"> and related </w:t>
      </w:r>
      <w:r w:rsidR="00E22EAB" w:rsidRPr="00415975">
        <w:rPr>
          <w:rFonts w:cs="Arial"/>
          <w:sz w:val="22"/>
          <w:szCs w:val="22"/>
        </w:rPr>
        <w:t>key</w:t>
      </w:r>
      <w:r w:rsidR="00BC31C6" w:rsidRPr="00415975">
        <w:rPr>
          <w:rFonts w:cs="Arial"/>
          <w:sz w:val="22"/>
          <w:szCs w:val="22"/>
        </w:rPr>
        <w:t xml:space="preserve"> success factors</w:t>
      </w:r>
      <w:r w:rsidR="00DC172D" w:rsidRPr="00415975">
        <w:rPr>
          <w:rFonts w:cs="Arial"/>
          <w:sz w:val="22"/>
          <w:szCs w:val="22"/>
        </w:rPr>
        <w:t xml:space="preserve"> (KSF)</w:t>
      </w:r>
      <w:r w:rsidR="00BC31C6" w:rsidRPr="00415975">
        <w:rPr>
          <w:rFonts w:cs="Arial"/>
          <w:sz w:val="22"/>
          <w:szCs w:val="22"/>
        </w:rPr>
        <w:t>,</w:t>
      </w:r>
      <w:r w:rsidRPr="00415975">
        <w:rPr>
          <w:rFonts w:cs="Arial"/>
          <w:sz w:val="22"/>
          <w:szCs w:val="22"/>
        </w:rPr>
        <w:t xml:space="preserve"> should guide t</w:t>
      </w:r>
      <w:r w:rsidR="00F9350D" w:rsidRPr="00415975">
        <w:rPr>
          <w:rFonts w:cs="Arial"/>
          <w:sz w:val="22"/>
          <w:szCs w:val="22"/>
        </w:rPr>
        <w:t xml:space="preserve">he </w:t>
      </w:r>
      <w:r w:rsidR="00B5235D" w:rsidRPr="00415975">
        <w:rPr>
          <w:rFonts w:cs="Arial"/>
          <w:sz w:val="22"/>
          <w:szCs w:val="22"/>
        </w:rPr>
        <w:t>development of the</w:t>
      </w:r>
      <w:r w:rsidR="006D6B6C" w:rsidRPr="00415975">
        <w:rPr>
          <w:rFonts w:cs="Arial"/>
          <w:sz w:val="22"/>
          <w:szCs w:val="22"/>
        </w:rPr>
        <w:t xml:space="preserve"> process used to deliver the</w:t>
      </w:r>
      <w:r w:rsidR="00B5235D" w:rsidRPr="00415975">
        <w:rPr>
          <w:rFonts w:cs="Arial"/>
          <w:sz w:val="22"/>
          <w:szCs w:val="22"/>
        </w:rPr>
        <w:t xml:space="preserve"> </w:t>
      </w:r>
      <w:r w:rsidR="00D72249" w:rsidRPr="00415975">
        <w:rPr>
          <w:rFonts w:cs="Arial"/>
          <w:sz w:val="22"/>
          <w:szCs w:val="22"/>
        </w:rPr>
        <w:t xml:space="preserve">periodic review of safety </w:t>
      </w:r>
      <w:r w:rsidR="002737A6" w:rsidRPr="00415975">
        <w:rPr>
          <w:rFonts w:cs="Arial"/>
          <w:sz w:val="22"/>
          <w:szCs w:val="22"/>
        </w:rPr>
        <w:t>(risk management process)</w:t>
      </w:r>
      <w:r w:rsidR="008E48A1" w:rsidRPr="00415975">
        <w:rPr>
          <w:rFonts w:cs="Arial"/>
          <w:sz w:val="22"/>
          <w:szCs w:val="22"/>
        </w:rPr>
        <w:t xml:space="preserve">. </w:t>
      </w:r>
      <w:r w:rsidR="00415975">
        <w:rPr>
          <w:rFonts w:cs="Arial"/>
          <w:sz w:val="22"/>
          <w:szCs w:val="22"/>
        </w:rPr>
        <w:t xml:space="preserve"> </w:t>
      </w:r>
      <w:r w:rsidR="006F713C" w:rsidRPr="00415975">
        <w:rPr>
          <w:rFonts w:cs="Arial"/>
          <w:sz w:val="22"/>
          <w:szCs w:val="22"/>
        </w:rPr>
        <w:t>This should be self-evident</w:t>
      </w:r>
      <w:r w:rsidR="005C0622" w:rsidRPr="00415975">
        <w:rPr>
          <w:rFonts w:cs="Arial"/>
          <w:sz w:val="22"/>
          <w:szCs w:val="22"/>
        </w:rPr>
        <w:t xml:space="preserve">, </w:t>
      </w:r>
      <w:r w:rsidR="006F713C" w:rsidRPr="00415975">
        <w:rPr>
          <w:rFonts w:cs="Arial"/>
          <w:sz w:val="22"/>
          <w:szCs w:val="22"/>
        </w:rPr>
        <w:t xml:space="preserve">but </w:t>
      </w:r>
      <w:r w:rsidR="00A90B17" w:rsidRPr="00415975">
        <w:rPr>
          <w:rFonts w:cs="Arial"/>
          <w:sz w:val="22"/>
          <w:szCs w:val="22"/>
        </w:rPr>
        <w:t xml:space="preserve">without </w:t>
      </w:r>
      <w:r w:rsidR="006F713C" w:rsidRPr="00415975">
        <w:rPr>
          <w:rFonts w:cs="Arial"/>
          <w:sz w:val="22"/>
          <w:szCs w:val="22"/>
        </w:rPr>
        <w:t>top to bottom integration t</w:t>
      </w:r>
      <w:r w:rsidR="00BB46EC" w:rsidRPr="00415975">
        <w:rPr>
          <w:rFonts w:cs="Arial"/>
          <w:sz w:val="22"/>
          <w:szCs w:val="22"/>
        </w:rPr>
        <w:t xml:space="preserve">he expected outcomes </w:t>
      </w:r>
      <w:r w:rsidR="00A90B17" w:rsidRPr="00415975">
        <w:rPr>
          <w:rFonts w:cs="Arial"/>
          <w:sz w:val="22"/>
          <w:szCs w:val="22"/>
        </w:rPr>
        <w:t xml:space="preserve">and benefits will not be </w:t>
      </w:r>
      <w:r w:rsidR="00BB46EC" w:rsidRPr="00415975">
        <w:rPr>
          <w:rFonts w:cs="Arial"/>
          <w:sz w:val="22"/>
          <w:szCs w:val="22"/>
        </w:rPr>
        <w:t xml:space="preserve">delivered. </w:t>
      </w:r>
      <w:r w:rsidR="00415975">
        <w:rPr>
          <w:rFonts w:cs="Arial"/>
          <w:sz w:val="22"/>
          <w:szCs w:val="22"/>
        </w:rPr>
        <w:t xml:space="preserve"> </w:t>
      </w:r>
      <w:r w:rsidR="0098770B" w:rsidRPr="00415975">
        <w:rPr>
          <w:rFonts w:cs="Arial"/>
          <w:sz w:val="22"/>
          <w:szCs w:val="22"/>
        </w:rPr>
        <w:t xml:space="preserve">Equally, the </w:t>
      </w:r>
      <w:r w:rsidR="005B49AD" w:rsidRPr="00415975">
        <w:rPr>
          <w:rFonts w:cs="Arial"/>
          <w:sz w:val="22"/>
          <w:szCs w:val="22"/>
        </w:rPr>
        <w:t xml:space="preserve">application (use) of the </w:t>
      </w:r>
      <w:r w:rsidR="0098770B" w:rsidRPr="00415975">
        <w:rPr>
          <w:rFonts w:cs="Arial"/>
          <w:sz w:val="22"/>
          <w:szCs w:val="22"/>
        </w:rPr>
        <w:t>process will provide opportunities to identify areas for</w:t>
      </w:r>
      <w:r w:rsidR="005A6B4C" w:rsidRPr="00415975">
        <w:rPr>
          <w:rFonts w:cs="Arial"/>
          <w:sz w:val="22"/>
          <w:szCs w:val="22"/>
        </w:rPr>
        <w:t xml:space="preserve"> its</w:t>
      </w:r>
      <w:r w:rsidR="0098770B" w:rsidRPr="00415975">
        <w:rPr>
          <w:rFonts w:cs="Arial"/>
          <w:sz w:val="22"/>
          <w:szCs w:val="22"/>
        </w:rPr>
        <w:t xml:space="preserve"> improvement</w:t>
      </w:r>
      <w:r w:rsidR="00FF1048" w:rsidRPr="00415975">
        <w:rPr>
          <w:rFonts w:cs="Arial"/>
          <w:sz w:val="22"/>
          <w:szCs w:val="22"/>
        </w:rPr>
        <w:t>.</w:t>
      </w:r>
      <w:r w:rsidR="00A64AF3" w:rsidRPr="00415975">
        <w:rPr>
          <w:rFonts w:cs="Arial"/>
          <w:sz w:val="22"/>
          <w:szCs w:val="22"/>
        </w:rPr>
        <w:t xml:space="preserve"> </w:t>
      </w:r>
      <w:r w:rsidR="00415975">
        <w:rPr>
          <w:rFonts w:cs="Arial"/>
          <w:sz w:val="22"/>
          <w:szCs w:val="22"/>
        </w:rPr>
        <w:t xml:space="preserve"> </w:t>
      </w:r>
      <w:r w:rsidR="00A64AF3" w:rsidRPr="00415975">
        <w:rPr>
          <w:rFonts w:cs="Arial"/>
          <w:sz w:val="22"/>
          <w:szCs w:val="22"/>
        </w:rPr>
        <w:t>The</w:t>
      </w:r>
      <w:r w:rsidR="008D4CDC" w:rsidRPr="00415975">
        <w:rPr>
          <w:rFonts w:cs="Arial"/>
          <w:sz w:val="22"/>
          <w:szCs w:val="22"/>
        </w:rPr>
        <w:t xml:space="preserve"> organisation-level</w:t>
      </w:r>
      <w:r w:rsidR="007578F0" w:rsidRPr="00415975">
        <w:rPr>
          <w:rFonts w:cs="Arial"/>
          <w:sz w:val="22"/>
          <w:szCs w:val="22"/>
        </w:rPr>
        <w:t xml:space="preserve"> Critical Success </w:t>
      </w:r>
      <w:r w:rsidR="00EA6EBC" w:rsidRPr="00415975">
        <w:rPr>
          <w:rFonts w:cs="Arial"/>
          <w:sz w:val="22"/>
          <w:szCs w:val="22"/>
        </w:rPr>
        <w:t>Factor</w:t>
      </w:r>
      <w:r w:rsidR="00F67618" w:rsidRPr="00415975">
        <w:rPr>
          <w:rFonts w:cs="Arial"/>
          <w:sz w:val="22"/>
          <w:szCs w:val="22"/>
        </w:rPr>
        <w:t xml:space="preserve"> </w:t>
      </w:r>
      <w:r w:rsidR="005A6B4C" w:rsidRPr="00415975">
        <w:rPr>
          <w:rFonts w:cs="Arial"/>
          <w:sz w:val="22"/>
          <w:szCs w:val="22"/>
        </w:rPr>
        <w:t xml:space="preserve">for the required outcome </w:t>
      </w:r>
      <w:r w:rsidR="00F67618" w:rsidRPr="00415975">
        <w:rPr>
          <w:rFonts w:cs="Arial"/>
          <w:sz w:val="22"/>
          <w:szCs w:val="22"/>
        </w:rPr>
        <w:t>may</w:t>
      </w:r>
      <w:r w:rsidR="005A6B4C" w:rsidRPr="00415975">
        <w:rPr>
          <w:rFonts w:cs="Arial"/>
          <w:sz w:val="22"/>
          <w:szCs w:val="22"/>
        </w:rPr>
        <w:t xml:space="preserve"> be</w:t>
      </w:r>
      <w:r w:rsidR="00F67618" w:rsidRPr="00415975">
        <w:rPr>
          <w:rFonts w:cs="Arial"/>
          <w:sz w:val="22"/>
          <w:szCs w:val="22"/>
        </w:rPr>
        <w:t xml:space="preserve"> expressed in terms of a </w:t>
      </w:r>
      <w:r w:rsidR="00D13FCC" w:rsidRPr="00415975">
        <w:rPr>
          <w:rFonts w:cs="Arial"/>
          <w:sz w:val="22"/>
          <w:szCs w:val="22"/>
        </w:rPr>
        <w:t>‘</w:t>
      </w:r>
      <w:r w:rsidR="00A52182" w:rsidRPr="00415975">
        <w:rPr>
          <w:rFonts w:cs="Arial"/>
          <w:sz w:val="22"/>
          <w:szCs w:val="22"/>
        </w:rPr>
        <w:t>Mission Statement</w:t>
      </w:r>
      <w:r w:rsidR="00D13FCC" w:rsidRPr="00415975">
        <w:rPr>
          <w:rFonts w:cs="Arial"/>
          <w:sz w:val="22"/>
          <w:szCs w:val="22"/>
        </w:rPr>
        <w:t>’</w:t>
      </w:r>
      <w:r w:rsidR="00A52182" w:rsidRPr="00415975">
        <w:rPr>
          <w:rFonts w:cs="Arial"/>
          <w:sz w:val="22"/>
          <w:szCs w:val="22"/>
        </w:rPr>
        <w:t>:</w:t>
      </w:r>
    </w:p>
    <w:p w14:paraId="2EC21159" w14:textId="1D677EA7" w:rsidR="008C3284" w:rsidRDefault="00442AEC" w:rsidP="00B1119A">
      <w:pPr>
        <w:pStyle w:val="ListParagraph"/>
        <w:numPr>
          <w:ilvl w:val="0"/>
          <w:numId w:val="7"/>
        </w:numPr>
        <w:autoSpaceDE w:val="0"/>
        <w:autoSpaceDN w:val="0"/>
        <w:adjustRightInd w:val="0"/>
        <w:ind w:left="1418" w:hanging="567"/>
        <w:rPr>
          <w:rFonts w:cs="Arial"/>
          <w:sz w:val="22"/>
          <w:szCs w:val="22"/>
        </w:rPr>
      </w:pPr>
      <w:r w:rsidRPr="00415975">
        <w:rPr>
          <w:rFonts w:cs="Arial"/>
          <w:sz w:val="22"/>
          <w:szCs w:val="22"/>
        </w:rPr>
        <w:t>Ensure the organisation</w:t>
      </w:r>
      <w:r w:rsidR="00A97840" w:rsidRPr="00415975">
        <w:rPr>
          <w:rFonts w:cs="Arial"/>
          <w:sz w:val="22"/>
          <w:szCs w:val="22"/>
        </w:rPr>
        <w:t xml:space="preserve"> </w:t>
      </w:r>
      <w:r w:rsidR="00C929D1" w:rsidRPr="00415975">
        <w:rPr>
          <w:rFonts w:cs="Arial"/>
          <w:sz w:val="22"/>
          <w:szCs w:val="22"/>
        </w:rPr>
        <w:t xml:space="preserve">can demonstrate to all relevant </w:t>
      </w:r>
      <w:r w:rsidR="00C929D1" w:rsidRPr="00415975">
        <w:rPr>
          <w:rFonts w:cs="Arial"/>
          <w:i/>
          <w:iCs/>
          <w:sz w:val="22"/>
          <w:szCs w:val="22"/>
          <w:u w:val="single"/>
        </w:rPr>
        <w:t>stakeholders</w:t>
      </w:r>
      <w:r w:rsidR="00C929D1" w:rsidRPr="00415975">
        <w:rPr>
          <w:rFonts w:cs="Arial"/>
          <w:sz w:val="22"/>
          <w:szCs w:val="22"/>
        </w:rPr>
        <w:t xml:space="preserve"> that it has </w:t>
      </w:r>
      <w:r w:rsidR="00C929D1" w:rsidRPr="00415975">
        <w:rPr>
          <w:rFonts w:cs="Arial"/>
          <w:i/>
          <w:iCs/>
          <w:sz w:val="22"/>
          <w:szCs w:val="22"/>
          <w:u w:val="single"/>
        </w:rPr>
        <w:t xml:space="preserve">adequate arrangements </w:t>
      </w:r>
      <w:r w:rsidR="009D11B7" w:rsidRPr="00415975">
        <w:rPr>
          <w:rFonts w:cs="Arial"/>
          <w:i/>
          <w:iCs/>
          <w:sz w:val="22"/>
          <w:szCs w:val="22"/>
          <w:u w:val="single"/>
        </w:rPr>
        <w:t xml:space="preserve">in place </w:t>
      </w:r>
      <w:r w:rsidR="00CB6A67" w:rsidRPr="00415975">
        <w:rPr>
          <w:rFonts w:cs="Arial"/>
          <w:sz w:val="22"/>
          <w:szCs w:val="22"/>
        </w:rPr>
        <w:t xml:space="preserve">to permit </w:t>
      </w:r>
      <w:r w:rsidR="00C929D1" w:rsidRPr="00415975">
        <w:rPr>
          <w:rFonts w:cs="Arial"/>
          <w:i/>
          <w:iCs/>
          <w:sz w:val="22"/>
          <w:szCs w:val="22"/>
          <w:u w:val="single"/>
        </w:rPr>
        <w:t>continued operation</w:t>
      </w:r>
      <w:r w:rsidR="00C929D1" w:rsidRPr="00415975">
        <w:rPr>
          <w:rFonts w:cs="Arial"/>
          <w:sz w:val="22"/>
          <w:szCs w:val="22"/>
        </w:rPr>
        <w:t>.</w:t>
      </w:r>
    </w:p>
    <w:p w14:paraId="2672A16A" w14:textId="77777777" w:rsidR="003D4E29" w:rsidRPr="00415975" w:rsidRDefault="003D4E29" w:rsidP="003D4E29">
      <w:pPr>
        <w:autoSpaceDE w:val="0"/>
        <w:autoSpaceDN w:val="0"/>
        <w:adjustRightInd w:val="0"/>
        <w:ind w:left="851"/>
        <w:rPr>
          <w:rFonts w:cs="Arial"/>
          <w:sz w:val="22"/>
          <w:szCs w:val="22"/>
        </w:rPr>
      </w:pPr>
    </w:p>
    <w:p w14:paraId="66205647" w14:textId="583FA97A" w:rsidR="008C3284" w:rsidRPr="00415975" w:rsidRDefault="005A6B4C" w:rsidP="00415975">
      <w:pPr>
        <w:autoSpaceDE w:val="0"/>
        <w:autoSpaceDN w:val="0"/>
        <w:adjustRightInd w:val="0"/>
        <w:ind w:left="851"/>
        <w:rPr>
          <w:rFonts w:cs="Arial"/>
          <w:sz w:val="22"/>
          <w:szCs w:val="22"/>
        </w:rPr>
      </w:pPr>
      <w:r w:rsidRPr="00415975">
        <w:rPr>
          <w:rFonts w:cs="Arial"/>
          <w:sz w:val="22"/>
          <w:szCs w:val="22"/>
        </w:rPr>
        <w:t>In order to achieve this</w:t>
      </w:r>
      <w:r w:rsidR="0048019A" w:rsidRPr="00415975">
        <w:rPr>
          <w:rFonts w:cs="Arial"/>
          <w:sz w:val="22"/>
          <w:szCs w:val="22"/>
        </w:rPr>
        <w:t>,</w:t>
      </w:r>
      <w:r w:rsidRPr="00415975">
        <w:rPr>
          <w:rFonts w:cs="Arial"/>
          <w:sz w:val="22"/>
          <w:szCs w:val="22"/>
        </w:rPr>
        <w:t xml:space="preserve"> </w:t>
      </w:r>
      <w:r w:rsidR="0048019A" w:rsidRPr="00415975">
        <w:rPr>
          <w:rFonts w:cs="Arial"/>
          <w:sz w:val="22"/>
          <w:szCs w:val="22"/>
        </w:rPr>
        <w:t>KSFs</w:t>
      </w:r>
      <w:r w:rsidR="00442AEC" w:rsidRPr="00415975">
        <w:rPr>
          <w:rFonts w:cs="Arial"/>
          <w:sz w:val="22"/>
          <w:szCs w:val="22"/>
        </w:rPr>
        <w:t xml:space="preserve"> </w:t>
      </w:r>
      <w:r w:rsidR="008C3284" w:rsidRPr="00415975">
        <w:rPr>
          <w:rFonts w:cs="Arial"/>
          <w:sz w:val="22"/>
          <w:szCs w:val="22"/>
        </w:rPr>
        <w:t>(for the process)</w:t>
      </w:r>
      <w:r w:rsidRPr="00415975">
        <w:rPr>
          <w:rFonts w:cs="Arial"/>
          <w:sz w:val="22"/>
          <w:szCs w:val="22"/>
        </w:rPr>
        <w:t xml:space="preserve"> should be defined. KSFs are generally accepted</w:t>
      </w:r>
      <w:r w:rsidR="00FB4E34" w:rsidRPr="00415975">
        <w:rPr>
          <w:rFonts w:cs="Arial"/>
          <w:sz w:val="22"/>
          <w:szCs w:val="22"/>
        </w:rPr>
        <w:t xml:space="preserve"> (Ref.</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_Ref10544712 \r \h </w:instrText>
      </w:r>
      <w:r w:rsidR="00C36BC4">
        <w:rPr>
          <w:rFonts w:cs="Arial"/>
          <w:sz w:val="22"/>
          <w:szCs w:val="22"/>
        </w:rPr>
      </w:r>
      <w:r w:rsidR="00C36BC4">
        <w:rPr>
          <w:rFonts w:cs="Arial"/>
          <w:sz w:val="22"/>
          <w:szCs w:val="22"/>
        </w:rPr>
        <w:fldChar w:fldCharType="separate"/>
      </w:r>
      <w:r w:rsidR="00781B1A">
        <w:rPr>
          <w:rFonts w:cs="Arial"/>
          <w:sz w:val="22"/>
          <w:szCs w:val="22"/>
        </w:rPr>
        <w:t>1</w:t>
      </w:r>
      <w:r w:rsidR="00C36BC4">
        <w:rPr>
          <w:rFonts w:cs="Arial"/>
          <w:sz w:val="22"/>
          <w:szCs w:val="22"/>
        </w:rPr>
        <w:fldChar w:fldCharType="end"/>
      </w:r>
      <w:r w:rsidR="00FB4E34" w:rsidRPr="00415975">
        <w:rPr>
          <w:rFonts w:cs="Arial"/>
          <w:sz w:val="22"/>
          <w:szCs w:val="22"/>
        </w:rPr>
        <w:t>)</w:t>
      </w:r>
      <w:r w:rsidR="00415975">
        <w:rPr>
          <w:rFonts w:cs="Arial"/>
          <w:sz w:val="22"/>
          <w:szCs w:val="22"/>
        </w:rPr>
        <w:t xml:space="preserve"> </w:t>
      </w:r>
      <w:r w:rsidRPr="00415975">
        <w:rPr>
          <w:rFonts w:cs="Arial"/>
          <w:sz w:val="22"/>
          <w:szCs w:val="22"/>
        </w:rPr>
        <w:t>as being one of:</w:t>
      </w:r>
    </w:p>
    <w:p w14:paraId="019ABE8F" w14:textId="1CBBD1D1" w:rsidR="00D90C9A" w:rsidRPr="00415975" w:rsidRDefault="00D90C9A" w:rsidP="00B1119A">
      <w:pPr>
        <w:numPr>
          <w:ilvl w:val="0"/>
          <w:numId w:val="3"/>
        </w:numPr>
        <w:autoSpaceDE w:val="0"/>
        <w:autoSpaceDN w:val="0"/>
        <w:adjustRightInd w:val="0"/>
        <w:spacing w:after="0" w:line="240" w:lineRule="auto"/>
        <w:ind w:left="1418" w:right="-20" w:hanging="567"/>
        <w:rPr>
          <w:rFonts w:cs="Arial"/>
          <w:iCs/>
          <w:sz w:val="22"/>
          <w:szCs w:val="22"/>
        </w:rPr>
      </w:pPr>
      <w:r w:rsidRPr="00415975">
        <w:rPr>
          <w:rFonts w:cs="Arial"/>
          <w:iCs/>
          <w:sz w:val="22"/>
          <w:szCs w:val="22"/>
        </w:rPr>
        <w:t>Plan</w:t>
      </w:r>
      <w:r w:rsidR="00415975">
        <w:rPr>
          <w:rFonts w:cs="Arial"/>
          <w:iCs/>
          <w:sz w:val="22"/>
          <w:szCs w:val="22"/>
        </w:rPr>
        <w:t>;</w:t>
      </w:r>
    </w:p>
    <w:p w14:paraId="288D227B" w14:textId="6C6D0009" w:rsidR="00D90C9A" w:rsidRPr="00415975" w:rsidRDefault="00D90C9A" w:rsidP="00B1119A">
      <w:pPr>
        <w:numPr>
          <w:ilvl w:val="0"/>
          <w:numId w:val="3"/>
        </w:numPr>
        <w:autoSpaceDE w:val="0"/>
        <w:autoSpaceDN w:val="0"/>
        <w:adjustRightInd w:val="0"/>
        <w:spacing w:after="0" w:line="240" w:lineRule="auto"/>
        <w:ind w:left="1418" w:right="-20" w:hanging="567"/>
        <w:rPr>
          <w:rFonts w:cs="Arial"/>
          <w:iCs/>
          <w:sz w:val="22"/>
          <w:szCs w:val="22"/>
        </w:rPr>
      </w:pPr>
      <w:r w:rsidRPr="00415975">
        <w:rPr>
          <w:rFonts w:cs="Arial"/>
          <w:iCs/>
          <w:sz w:val="22"/>
          <w:szCs w:val="22"/>
        </w:rPr>
        <w:t>Process</w:t>
      </w:r>
      <w:r w:rsidR="00415975">
        <w:rPr>
          <w:rFonts w:cs="Arial"/>
          <w:iCs/>
          <w:sz w:val="22"/>
          <w:szCs w:val="22"/>
        </w:rPr>
        <w:t>;</w:t>
      </w:r>
    </w:p>
    <w:p w14:paraId="49709ACE" w14:textId="2CA7538E" w:rsidR="00D90C9A" w:rsidRPr="00415975" w:rsidRDefault="00D90C9A" w:rsidP="00B1119A">
      <w:pPr>
        <w:numPr>
          <w:ilvl w:val="0"/>
          <w:numId w:val="3"/>
        </w:numPr>
        <w:autoSpaceDE w:val="0"/>
        <w:autoSpaceDN w:val="0"/>
        <w:adjustRightInd w:val="0"/>
        <w:spacing w:after="0" w:line="240" w:lineRule="auto"/>
        <w:ind w:left="1418" w:right="-20" w:hanging="567"/>
        <w:rPr>
          <w:rFonts w:cs="Arial"/>
          <w:iCs/>
          <w:sz w:val="22"/>
          <w:szCs w:val="22"/>
        </w:rPr>
      </w:pPr>
      <w:r w:rsidRPr="00415975">
        <w:rPr>
          <w:rFonts w:cs="Arial"/>
          <w:iCs/>
          <w:sz w:val="22"/>
          <w:szCs w:val="22"/>
        </w:rPr>
        <w:t>People</w:t>
      </w:r>
      <w:r w:rsidR="00415975">
        <w:rPr>
          <w:rFonts w:cs="Arial"/>
          <w:iCs/>
          <w:sz w:val="22"/>
          <w:szCs w:val="22"/>
        </w:rPr>
        <w:t>;</w:t>
      </w:r>
    </w:p>
    <w:p w14:paraId="7FEFB92C" w14:textId="2A3D32D9" w:rsidR="00D90C9A" w:rsidRPr="00415975" w:rsidRDefault="00D90C9A" w:rsidP="00B1119A">
      <w:pPr>
        <w:numPr>
          <w:ilvl w:val="0"/>
          <w:numId w:val="3"/>
        </w:numPr>
        <w:autoSpaceDE w:val="0"/>
        <w:autoSpaceDN w:val="0"/>
        <w:adjustRightInd w:val="0"/>
        <w:spacing w:after="0" w:line="240" w:lineRule="auto"/>
        <w:ind w:left="1418" w:right="-20" w:hanging="567"/>
        <w:rPr>
          <w:rFonts w:cs="Arial"/>
          <w:iCs/>
          <w:sz w:val="22"/>
          <w:szCs w:val="22"/>
        </w:rPr>
      </w:pPr>
      <w:r w:rsidRPr="00415975">
        <w:rPr>
          <w:rFonts w:cs="Arial"/>
          <w:iCs/>
          <w:sz w:val="22"/>
          <w:szCs w:val="22"/>
        </w:rPr>
        <w:t>Power</w:t>
      </w:r>
      <w:r w:rsidR="00415975">
        <w:rPr>
          <w:rFonts w:cs="Arial"/>
          <w:iCs/>
          <w:sz w:val="22"/>
          <w:szCs w:val="22"/>
        </w:rPr>
        <w:t>;</w:t>
      </w:r>
    </w:p>
    <w:p w14:paraId="2A9FB789" w14:textId="5986C2F2" w:rsidR="00973EAE" w:rsidRDefault="00973EAE" w:rsidP="00B1119A">
      <w:pPr>
        <w:numPr>
          <w:ilvl w:val="0"/>
          <w:numId w:val="3"/>
        </w:numPr>
        <w:autoSpaceDE w:val="0"/>
        <w:autoSpaceDN w:val="0"/>
        <w:adjustRightInd w:val="0"/>
        <w:spacing w:after="0" w:line="240" w:lineRule="auto"/>
        <w:ind w:left="1418" w:right="-20" w:hanging="567"/>
        <w:rPr>
          <w:rFonts w:cs="Arial"/>
          <w:iCs/>
          <w:sz w:val="22"/>
          <w:szCs w:val="22"/>
        </w:rPr>
      </w:pPr>
      <w:r w:rsidRPr="00415975">
        <w:rPr>
          <w:rFonts w:cs="Arial"/>
          <w:iCs/>
          <w:sz w:val="22"/>
          <w:szCs w:val="22"/>
        </w:rPr>
        <w:t>Contingency</w:t>
      </w:r>
      <w:r w:rsidR="00415975">
        <w:rPr>
          <w:rFonts w:cs="Arial"/>
          <w:iCs/>
          <w:sz w:val="22"/>
          <w:szCs w:val="22"/>
        </w:rPr>
        <w:t>.</w:t>
      </w:r>
    </w:p>
    <w:p w14:paraId="21F19356" w14:textId="77777777" w:rsidR="00415975" w:rsidRPr="00415975" w:rsidRDefault="00415975" w:rsidP="00415975">
      <w:pPr>
        <w:autoSpaceDE w:val="0"/>
        <w:autoSpaceDN w:val="0"/>
        <w:adjustRightInd w:val="0"/>
        <w:ind w:left="851"/>
        <w:rPr>
          <w:rFonts w:cs="Arial"/>
          <w:sz w:val="22"/>
          <w:szCs w:val="22"/>
        </w:rPr>
      </w:pPr>
    </w:p>
    <w:p w14:paraId="4C50C1A2" w14:textId="179AF219" w:rsidR="0056104F" w:rsidRPr="00415975" w:rsidRDefault="0090275B" w:rsidP="00415975">
      <w:pPr>
        <w:autoSpaceDE w:val="0"/>
        <w:autoSpaceDN w:val="0"/>
        <w:adjustRightInd w:val="0"/>
        <w:ind w:left="851"/>
        <w:rPr>
          <w:rFonts w:cs="Arial"/>
          <w:sz w:val="22"/>
          <w:szCs w:val="22"/>
        </w:rPr>
      </w:pPr>
      <w:r w:rsidRPr="00415975">
        <w:rPr>
          <w:rFonts w:cs="Arial"/>
          <w:sz w:val="22"/>
          <w:szCs w:val="22"/>
        </w:rPr>
        <w:t xml:space="preserve">Particular aspects of </w:t>
      </w:r>
      <w:r w:rsidR="00973EAE" w:rsidRPr="00415975">
        <w:rPr>
          <w:rFonts w:cs="Arial"/>
          <w:sz w:val="22"/>
          <w:szCs w:val="22"/>
        </w:rPr>
        <w:t>relevance</w:t>
      </w:r>
      <w:r w:rsidR="00B636F5" w:rsidRPr="00415975">
        <w:rPr>
          <w:rFonts w:cs="Arial"/>
          <w:sz w:val="22"/>
          <w:szCs w:val="22"/>
        </w:rPr>
        <w:t xml:space="preserve"> to improving </w:t>
      </w:r>
      <w:r w:rsidR="00DB5087" w:rsidRPr="00415975">
        <w:rPr>
          <w:rFonts w:cs="Arial"/>
          <w:sz w:val="22"/>
          <w:szCs w:val="22"/>
        </w:rPr>
        <w:t>outcomes from</w:t>
      </w:r>
      <w:r w:rsidR="00B636F5" w:rsidRPr="00415975">
        <w:rPr>
          <w:rFonts w:cs="Arial"/>
          <w:sz w:val="22"/>
          <w:szCs w:val="22"/>
        </w:rPr>
        <w:t xml:space="preserve"> the </w:t>
      </w:r>
      <w:r w:rsidR="007A75B2" w:rsidRPr="00415975">
        <w:rPr>
          <w:rFonts w:cs="Arial"/>
          <w:sz w:val="22"/>
          <w:szCs w:val="22"/>
        </w:rPr>
        <w:t>shortfall’s</w:t>
      </w:r>
      <w:r w:rsidR="00B636F5" w:rsidRPr="00415975">
        <w:rPr>
          <w:rFonts w:cs="Arial"/>
          <w:sz w:val="22"/>
          <w:szCs w:val="22"/>
        </w:rPr>
        <w:t xml:space="preserve"> management</w:t>
      </w:r>
      <w:r w:rsidR="00FF3A9C" w:rsidRPr="00415975">
        <w:rPr>
          <w:rFonts w:cs="Arial"/>
          <w:sz w:val="22"/>
          <w:szCs w:val="22"/>
        </w:rPr>
        <w:t xml:space="preserve"> process</w:t>
      </w:r>
      <w:r w:rsidR="00DB5087" w:rsidRPr="00415975">
        <w:rPr>
          <w:rFonts w:cs="Arial"/>
          <w:sz w:val="22"/>
          <w:szCs w:val="22"/>
        </w:rPr>
        <w:t xml:space="preserve">, </w:t>
      </w:r>
      <w:r w:rsidR="00FF3A9C" w:rsidRPr="00415975">
        <w:rPr>
          <w:rFonts w:cs="Arial"/>
          <w:sz w:val="22"/>
          <w:szCs w:val="22"/>
        </w:rPr>
        <w:t>and discussed in this</w:t>
      </w:r>
      <w:r w:rsidRPr="00415975">
        <w:rPr>
          <w:rFonts w:cs="Arial"/>
          <w:sz w:val="22"/>
          <w:szCs w:val="22"/>
        </w:rPr>
        <w:t xml:space="preserve"> guide</w:t>
      </w:r>
      <w:r w:rsidR="00DB5087" w:rsidRPr="00415975">
        <w:rPr>
          <w:rFonts w:cs="Arial"/>
          <w:sz w:val="22"/>
          <w:szCs w:val="22"/>
        </w:rPr>
        <w:t>,</w:t>
      </w:r>
      <w:r w:rsidR="00FF3A9C" w:rsidRPr="00415975">
        <w:rPr>
          <w:rFonts w:cs="Arial"/>
          <w:sz w:val="22"/>
          <w:szCs w:val="22"/>
        </w:rPr>
        <w:t xml:space="preserve"> are:</w:t>
      </w:r>
    </w:p>
    <w:tbl>
      <w:tblPr>
        <w:tblStyle w:val="TableGrid"/>
        <w:tblW w:w="4403" w:type="pct"/>
        <w:tblInd w:w="846" w:type="dxa"/>
        <w:tblLook w:val="04A0" w:firstRow="1" w:lastRow="0" w:firstColumn="1" w:lastColumn="0" w:noHBand="0" w:noVBand="1"/>
      </w:tblPr>
      <w:tblGrid>
        <w:gridCol w:w="1417"/>
        <w:gridCol w:w="2693"/>
        <w:gridCol w:w="4368"/>
      </w:tblGrid>
      <w:tr w:rsidR="00C779F1" w:rsidRPr="000203BF" w14:paraId="266C5138" w14:textId="77777777" w:rsidTr="00415975">
        <w:trPr>
          <w:cantSplit/>
          <w:tblHeader/>
        </w:trPr>
        <w:tc>
          <w:tcPr>
            <w:tcW w:w="836" w:type="pct"/>
            <w:shd w:val="clear" w:color="auto" w:fill="BFBFBF" w:themeFill="background1" w:themeFillShade="BF"/>
            <w:vAlign w:val="center"/>
          </w:tcPr>
          <w:p w14:paraId="51214CE6" w14:textId="77777777" w:rsidR="0090275B" w:rsidRPr="00415975" w:rsidRDefault="00E22EAB" w:rsidP="00415975">
            <w:pPr>
              <w:autoSpaceDE w:val="0"/>
              <w:autoSpaceDN w:val="0"/>
              <w:adjustRightInd w:val="0"/>
              <w:spacing w:before="120" w:after="120"/>
              <w:jc w:val="center"/>
              <w:rPr>
                <w:rFonts w:cs="Arial"/>
                <w:b/>
                <w:i/>
                <w:sz w:val="24"/>
                <w:szCs w:val="24"/>
              </w:rPr>
            </w:pPr>
            <w:r w:rsidRPr="00415975">
              <w:rPr>
                <w:rFonts w:cs="Arial"/>
                <w:b/>
                <w:i/>
                <w:sz w:val="24"/>
                <w:szCs w:val="24"/>
              </w:rPr>
              <w:t>What</w:t>
            </w:r>
          </w:p>
        </w:tc>
        <w:tc>
          <w:tcPr>
            <w:tcW w:w="1588" w:type="pct"/>
            <w:shd w:val="clear" w:color="auto" w:fill="BFBFBF" w:themeFill="background1" w:themeFillShade="BF"/>
            <w:vAlign w:val="center"/>
          </w:tcPr>
          <w:p w14:paraId="059006B9" w14:textId="77777777" w:rsidR="0090275B" w:rsidRPr="00415975" w:rsidRDefault="005B3815" w:rsidP="00415975">
            <w:pPr>
              <w:autoSpaceDE w:val="0"/>
              <w:autoSpaceDN w:val="0"/>
              <w:adjustRightInd w:val="0"/>
              <w:spacing w:before="120" w:after="120"/>
              <w:jc w:val="center"/>
              <w:rPr>
                <w:rFonts w:cs="Arial"/>
                <w:b/>
                <w:i/>
                <w:sz w:val="24"/>
                <w:szCs w:val="24"/>
              </w:rPr>
            </w:pPr>
            <w:r w:rsidRPr="00415975">
              <w:rPr>
                <w:rFonts w:cs="Arial"/>
                <w:b/>
                <w:i/>
                <w:sz w:val="24"/>
                <w:szCs w:val="24"/>
              </w:rPr>
              <w:t>How</w:t>
            </w:r>
          </w:p>
        </w:tc>
        <w:tc>
          <w:tcPr>
            <w:tcW w:w="2576" w:type="pct"/>
            <w:shd w:val="clear" w:color="auto" w:fill="BFBFBF" w:themeFill="background1" w:themeFillShade="BF"/>
            <w:vAlign w:val="center"/>
          </w:tcPr>
          <w:p w14:paraId="015EA1A8" w14:textId="77777777" w:rsidR="0090275B" w:rsidRPr="00415975" w:rsidRDefault="005B3815" w:rsidP="00415975">
            <w:pPr>
              <w:autoSpaceDE w:val="0"/>
              <w:autoSpaceDN w:val="0"/>
              <w:adjustRightInd w:val="0"/>
              <w:spacing w:before="120" w:after="120"/>
              <w:jc w:val="center"/>
              <w:rPr>
                <w:rFonts w:cs="Arial"/>
                <w:b/>
                <w:i/>
                <w:sz w:val="24"/>
                <w:szCs w:val="24"/>
              </w:rPr>
            </w:pPr>
            <w:r w:rsidRPr="00415975">
              <w:rPr>
                <w:rFonts w:cs="Arial"/>
                <w:b/>
                <w:i/>
                <w:sz w:val="24"/>
                <w:szCs w:val="24"/>
              </w:rPr>
              <w:t>Why</w:t>
            </w:r>
          </w:p>
        </w:tc>
      </w:tr>
      <w:tr w:rsidR="00B67BAD" w:rsidRPr="000203BF" w14:paraId="19DA7989" w14:textId="77777777" w:rsidTr="00415975">
        <w:trPr>
          <w:cantSplit/>
        </w:trPr>
        <w:tc>
          <w:tcPr>
            <w:tcW w:w="836" w:type="pct"/>
          </w:tcPr>
          <w:p w14:paraId="2474AB1C" w14:textId="77777777" w:rsidR="00B67BAD" w:rsidRPr="000203BF" w:rsidRDefault="00B67BAD" w:rsidP="003D4E29">
            <w:pPr>
              <w:autoSpaceDE w:val="0"/>
              <w:autoSpaceDN w:val="0"/>
              <w:adjustRightInd w:val="0"/>
              <w:spacing w:before="60" w:after="60"/>
              <w:rPr>
                <w:rFonts w:cs="Arial"/>
              </w:rPr>
            </w:pPr>
            <w:r w:rsidRPr="000203BF">
              <w:rPr>
                <w:rFonts w:cs="Arial"/>
              </w:rPr>
              <w:t>Plan</w:t>
            </w:r>
          </w:p>
        </w:tc>
        <w:tc>
          <w:tcPr>
            <w:tcW w:w="1588" w:type="pct"/>
          </w:tcPr>
          <w:p w14:paraId="2AD52761" w14:textId="77777777" w:rsidR="00B67BAD" w:rsidRPr="000203BF" w:rsidRDefault="00B67BAD" w:rsidP="003D4E29">
            <w:pPr>
              <w:autoSpaceDE w:val="0"/>
              <w:autoSpaceDN w:val="0"/>
              <w:adjustRightInd w:val="0"/>
              <w:spacing w:before="60" w:after="60"/>
              <w:rPr>
                <w:rFonts w:cs="Arial"/>
              </w:rPr>
            </w:pPr>
            <w:r w:rsidRPr="000203BF">
              <w:rPr>
                <w:rFonts w:cs="Arial"/>
              </w:rPr>
              <w:t>How it will be done</w:t>
            </w:r>
          </w:p>
        </w:tc>
        <w:tc>
          <w:tcPr>
            <w:tcW w:w="2576" w:type="pct"/>
          </w:tcPr>
          <w:p w14:paraId="4E547A09" w14:textId="77777777" w:rsidR="00B67BAD" w:rsidRPr="000203BF" w:rsidRDefault="00B67BAD" w:rsidP="003D4E29">
            <w:pPr>
              <w:autoSpaceDE w:val="0"/>
              <w:autoSpaceDN w:val="0"/>
              <w:adjustRightInd w:val="0"/>
              <w:spacing w:before="60" w:after="60"/>
              <w:rPr>
                <w:rFonts w:cs="Arial"/>
              </w:rPr>
            </w:pPr>
            <w:r w:rsidRPr="000203BF">
              <w:rPr>
                <w:rFonts w:cs="Arial"/>
              </w:rPr>
              <w:t xml:space="preserve">Failure to define reduces predictability of timely outcomes (Right </w:t>
            </w:r>
            <w:r w:rsidR="008932E1" w:rsidRPr="000203BF">
              <w:rPr>
                <w:rFonts w:cs="Arial"/>
              </w:rPr>
              <w:t>on time</w:t>
            </w:r>
            <w:r w:rsidRPr="000203BF">
              <w:rPr>
                <w:rFonts w:cs="Arial"/>
              </w:rPr>
              <w:t>)</w:t>
            </w:r>
          </w:p>
        </w:tc>
      </w:tr>
      <w:tr w:rsidR="00B67BAD" w:rsidRPr="000203BF" w14:paraId="3A604C05" w14:textId="77777777" w:rsidTr="00415975">
        <w:trPr>
          <w:cantSplit/>
        </w:trPr>
        <w:tc>
          <w:tcPr>
            <w:tcW w:w="836" w:type="pct"/>
          </w:tcPr>
          <w:p w14:paraId="6D7538DC" w14:textId="77777777" w:rsidR="00B67BAD" w:rsidRPr="000203BF" w:rsidRDefault="00B67BAD" w:rsidP="003D4E29">
            <w:pPr>
              <w:autoSpaceDE w:val="0"/>
              <w:autoSpaceDN w:val="0"/>
              <w:adjustRightInd w:val="0"/>
              <w:spacing w:before="60" w:after="60"/>
              <w:rPr>
                <w:rFonts w:cs="Arial"/>
              </w:rPr>
            </w:pPr>
            <w:r w:rsidRPr="000203BF">
              <w:rPr>
                <w:rFonts w:cs="Arial"/>
              </w:rPr>
              <w:lastRenderedPageBreak/>
              <w:t>Process</w:t>
            </w:r>
          </w:p>
        </w:tc>
        <w:tc>
          <w:tcPr>
            <w:tcW w:w="1588" w:type="pct"/>
          </w:tcPr>
          <w:p w14:paraId="451343B0" w14:textId="77777777" w:rsidR="00B67BAD" w:rsidRPr="000203BF" w:rsidRDefault="00B67BAD" w:rsidP="003D4E29">
            <w:pPr>
              <w:autoSpaceDE w:val="0"/>
              <w:autoSpaceDN w:val="0"/>
              <w:adjustRightInd w:val="0"/>
              <w:spacing w:before="60" w:after="60"/>
              <w:rPr>
                <w:rFonts w:cs="Arial"/>
              </w:rPr>
            </w:pPr>
            <w:r w:rsidRPr="000203BF">
              <w:rPr>
                <w:rFonts w:cs="Arial"/>
              </w:rPr>
              <w:t>What will be done</w:t>
            </w:r>
          </w:p>
        </w:tc>
        <w:tc>
          <w:tcPr>
            <w:tcW w:w="2576" w:type="pct"/>
          </w:tcPr>
          <w:p w14:paraId="0F1882D8" w14:textId="77777777" w:rsidR="00B67BAD" w:rsidRPr="000203BF" w:rsidRDefault="00B67BAD" w:rsidP="003D4E29">
            <w:pPr>
              <w:autoSpaceDE w:val="0"/>
              <w:autoSpaceDN w:val="0"/>
              <w:adjustRightInd w:val="0"/>
              <w:spacing w:before="60" w:after="60"/>
              <w:rPr>
                <w:rFonts w:cs="Arial"/>
              </w:rPr>
            </w:pPr>
            <w:r w:rsidRPr="000203BF">
              <w:rPr>
                <w:rFonts w:cs="Arial"/>
              </w:rPr>
              <w:t>Failure to define reduces predictability of compliant outcomes (Right first time)</w:t>
            </w:r>
          </w:p>
        </w:tc>
      </w:tr>
      <w:tr w:rsidR="00873B0D" w:rsidRPr="000203BF" w14:paraId="356184A3" w14:textId="77777777" w:rsidTr="00415975">
        <w:trPr>
          <w:cantSplit/>
        </w:trPr>
        <w:tc>
          <w:tcPr>
            <w:tcW w:w="836" w:type="pct"/>
          </w:tcPr>
          <w:p w14:paraId="1B513476" w14:textId="77777777" w:rsidR="00873B0D" w:rsidRPr="000203BF" w:rsidRDefault="00873B0D" w:rsidP="003D4E29">
            <w:pPr>
              <w:autoSpaceDE w:val="0"/>
              <w:autoSpaceDN w:val="0"/>
              <w:adjustRightInd w:val="0"/>
              <w:spacing w:before="60" w:after="60"/>
              <w:rPr>
                <w:rFonts w:cs="Arial"/>
              </w:rPr>
            </w:pPr>
            <w:r w:rsidRPr="000203BF">
              <w:rPr>
                <w:rFonts w:cs="Arial"/>
              </w:rPr>
              <w:t>People</w:t>
            </w:r>
          </w:p>
        </w:tc>
        <w:tc>
          <w:tcPr>
            <w:tcW w:w="1588" w:type="pct"/>
          </w:tcPr>
          <w:p w14:paraId="155641C6" w14:textId="77777777" w:rsidR="00873B0D" w:rsidRPr="000203BF" w:rsidRDefault="00873B0D" w:rsidP="003D4E29">
            <w:pPr>
              <w:autoSpaceDE w:val="0"/>
              <w:autoSpaceDN w:val="0"/>
              <w:adjustRightInd w:val="0"/>
              <w:spacing w:before="60" w:after="60"/>
              <w:rPr>
                <w:rFonts w:cs="Arial"/>
              </w:rPr>
            </w:pPr>
            <w:r w:rsidRPr="000203BF">
              <w:rPr>
                <w:rFonts w:cs="Arial"/>
              </w:rPr>
              <w:t>Who will do what</w:t>
            </w:r>
          </w:p>
        </w:tc>
        <w:tc>
          <w:tcPr>
            <w:tcW w:w="2576" w:type="pct"/>
          </w:tcPr>
          <w:p w14:paraId="29261788" w14:textId="77777777" w:rsidR="00873B0D" w:rsidRPr="000203BF" w:rsidRDefault="00873B0D" w:rsidP="003D4E29">
            <w:pPr>
              <w:autoSpaceDE w:val="0"/>
              <w:autoSpaceDN w:val="0"/>
              <w:adjustRightInd w:val="0"/>
              <w:spacing w:before="60" w:after="60"/>
              <w:rPr>
                <w:rFonts w:cs="Arial"/>
              </w:rPr>
            </w:pPr>
            <w:r w:rsidRPr="000203BF">
              <w:rPr>
                <w:rFonts w:cs="Arial"/>
              </w:rPr>
              <w:t>Failure to define increases risk of non-compliant outcomes (Right by right person)</w:t>
            </w:r>
          </w:p>
        </w:tc>
      </w:tr>
      <w:tr w:rsidR="00B67BAD" w:rsidRPr="000203BF" w14:paraId="32335D29" w14:textId="77777777" w:rsidTr="00415975">
        <w:trPr>
          <w:cantSplit/>
        </w:trPr>
        <w:tc>
          <w:tcPr>
            <w:tcW w:w="836" w:type="pct"/>
          </w:tcPr>
          <w:p w14:paraId="792A3EF2" w14:textId="77777777" w:rsidR="00B67BAD" w:rsidRPr="000203BF" w:rsidRDefault="00B67BAD" w:rsidP="003D4E29">
            <w:pPr>
              <w:autoSpaceDE w:val="0"/>
              <w:autoSpaceDN w:val="0"/>
              <w:adjustRightInd w:val="0"/>
              <w:spacing w:before="60" w:after="60"/>
              <w:rPr>
                <w:rFonts w:cs="Arial"/>
              </w:rPr>
            </w:pPr>
            <w:r w:rsidRPr="000203BF">
              <w:rPr>
                <w:rFonts w:cs="Arial"/>
              </w:rPr>
              <w:t>Power</w:t>
            </w:r>
          </w:p>
        </w:tc>
        <w:tc>
          <w:tcPr>
            <w:tcW w:w="1588" w:type="pct"/>
          </w:tcPr>
          <w:p w14:paraId="64BDD308" w14:textId="77777777" w:rsidR="00B67BAD" w:rsidRPr="000203BF" w:rsidRDefault="00B67BAD" w:rsidP="003D4E29">
            <w:pPr>
              <w:autoSpaceDE w:val="0"/>
              <w:autoSpaceDN w:val="0"/>
              <w:adjustRightInd w:val="0"/>
              <w:spacing w:before="60" w:after="60"/>
              <w:rPr>
                <w:rFonts w:cs="Arial"/>
              </w:rPr>
            </w:pPr>
            <w:r w:rsidRPr="000203BF">
              <w:rPr>
                <w:rFonts w:cs="Arial"/>
              </w:rPr>
              <w:t>Who can or cannot do what</w:t>
            </w:r>
          </w:p>
        </w:tc>
        <w:tc>
          <w:tcPr>
            <w:tcW w:w="2576" w:type="pct"/>
          </w:tcPr>
          <w:p w14:paraId="6155C354" w14:textId="77777777" w:rsidR="00B67BAD" w:rsidRPr="000203BF" w:rsidRDefault="00B67BAD" w:rsidP="003D4E29">
            <w:pPr>
              <w:autoSpaceDE w:val="0"/>
              <w:autoSpaceDN w:val="0"/>
              <w:adjustRightInd w:val="0"/>
              <w:spacing w:before="60" w:after="60"/>
              <w:rPr>
                <w:rFonts w:cs="Arial"/>
              </w:rPr>
            </w:pPr>
            <w:r w:rsidRPr="000203BF">
              <w:rPr>
                <w:rFonts w:cs="Arial"/>
              </w:rPr>
              <w:t>Failure to define increases risk of non-compliant outcomes</w:t>
            </w:r>
            <w:r w:rsidR="00AE6E9E" w:rsidRPr="000203BF">
              <w:rPr>
                <w:rFonts w:cs="Arial"/>
              </w:rPr>
              <w:t xml:space="preserve"> (Right</w:t>
            </w:r>
            <w:r w:rsidR="00CA686E" w:rsidRPr="000203BF">
              <w:rPr>
                <w:rFonts w:cs="Arial"/>
              </w:rPr>
              <w:t xml:space="preserve"> decision</w:t>
            </w:r>
            <w:r w:rsidR="00AE6E9E" w:rsidRPr="000203BF">
              <w:rPr>
                <w:rFonts w:cs="Arial"/>
              </w:rPr>
              <w:t xml:space="preserve"> </w:t>
            </w:r>
            <w:r w:rsidR="00CA686E" w:rsidRPr="000203BF">
              <w:rPr>
                <w:rFonts w:cs="Arial"/>
              </w:rPr>
              <w:t>maker</w:t>
            </w:r>
            <w:r w:rsidR="00AE6E9E" w:rsidRPr="000203BF">
              <w:rPr>
                <w:rFonts w:cs="Arial"/>
              </w:rPr>
              <w:t>)</w:t>
            </w:r>
          </w:p>
        </w:tc>
      </w:tr>
      <w:tr w:rsidR="00B67BAD" w:rsidRPr="000203BF" w14:paraId="679BFD71" w14:textId="77777777" w:rsidTr="00415975">
        <w:trPr>
          <w:cantSplit/>
        </w:trPr>
        <w:tc>
          <w:tcPr>
            <w:tcW w:w="836" w:type="pct"/>
          </w:tcPr>
          <w:p w14:paraId="7789BA18" w14:textId="77777777" w:rsidR="00B67BAD" w:rsidRPr="000203BF" w:rsidRDefault="00B67BAD" w:rsidP="003D4E29">
            <w:pPr>
              <w:autoSpaceDE w:val="0"/>
              <w:autoSpaceDN w:val="0"/>
              <w:adjustRightInd w:val="0"/>
              <w:spacing w:before="60" w:after="60"/>
              <w:rPr>
                <w:rFonts w:cs="Arial"/>
              </w:rPr>
            </w:pPr>
            <w:r w:rsidRPr="000203BF">
              <w:rPr>
                <w:rFonts w:cs="Arial"/>
              </w:rPr>
              <w:t>Contingency</w:t>
            </w:r>
          </w:p>
        </w:tc>
        <w:tc>
          <w:tcPr>
            <w:tcW w:w="1588" w:type="pct"/>
          </w:tcPr>
          <w:p w14:paraId="79B52081" w14:textId="77777777" w:rsidR="00B67BAD" w:rsidRPr="000203BF" w:rsidRDefault="00B67BAD" w:rsidP="003D4E29">
            <w:pPr>
              <w:autoSpaceDE w:val="0"/>
              <w:autoSpaceDN w:val="0"/>
              <w:adjustRightInd w:val="0"/>
              <w:spacing w:before="60" w:after="60"/>
              <w:rPr>
                <w:rFonts w:cs="Arial"/>
              </w:rPr>
            </w:pPr>
            <w:r w:rsidRPr="000203BF">
              <w:rPr>
                <w:rFonts w:cs="Arial"/>
              </w:rPr>
              <w:t>What else may need to be done</w:t>
            </w:r>
          </w:p>
        </w:tc>
        <w:tc>
          <w:tcPr>
            <w:tcW w:w="2576" w:type="pct"/>
          </w:tcPr>
          <w:p w14:paraId="34ACE362" w14:textId="77777777" w:rsidR="00B67BAD" w:rsidRPr="000203BF" w:rsidRDefault="00B67BAD" w:rsidP="003D4E29">
            <w:pPr>
              <w:autoSpaceDE w:val="0"/>
              <w:autoSpaceDN w:val="0"/>
              <w:adjustRightInd w:val="0"/>
              <w:spacing w:before="60" w:after="60"/>
              <w:rPr>
                <w:rFonts w:cs="Arial"/>
              </w:rPr>
            </w:pPr>
            <w:r w:rsidRPr="000203BF">
              <w:rPr>
                <w:rFonts w:cs="Arial"/>
              </w:rPr>
              <w:t>Failure to define introduces unplanned risk management strategies</w:t>
            </w:r>
            <w:r w:rsidR="00CD1ED0" w:rsidRPr="000203BF">
              <w:rPr>
                <w:rFonts w:cs="Arial"/>
              </w:rPr>
              <w:t xml:space="preserve"> (</w:t>
            </w:r>
            <w:r w:rsidR="005D6F7F" w:rsidRPr="000203BF">
              <w:rPr>
                <w:rFonts w:cs="Arial"/>
              </w:rPr>
              <w:t xml:space="preserve">Right </w:t>
            </w:r>
            <w:r w:rsidR="00421494" w:rsidRPr="000203BF">
              <w:rPr>
                <w:rFonts w:cs="Arial"/>
              </w:rPr>
              <w:t>reaction</w:t>
            </w:r>
            <w:r w:rsidR="00CD1ED0" w:rsidRPr="000203BF">
              <w:rPr>
                <w:rFonts w:cs="Arial"/>
              </w:rPr>
              <w:t>)</w:t>
            </w:r>
          </w:p>
        </w:tc>
      </w:tr>
    </w:tbl>
    <w:p w14:paraId="6656C5E5" w14:textId="77777777" w:rsidR="00A64AF3" w:rsidRPr="003D4E29" w:rsidRDefault="00A64AF3" w:rsidP="003D4E29">
      <w:pPr>
        <w:autoSpaceDE w:val="0"/>
        <w:autoSpaceDN w:val="0"/>
        <w:adjustRightInd w:val="0"/>
        <w:ind w:left="851"/>
        <w:rPr>
          <w:rFonts w:cs="Arial"/>
          <w:sz w:val="22"/>
          <w:szCs w:val="22"/>
        </w:rPr>
      </w:pPr>
    </w:p>
    <w:p w14:paraId="29F2C6F9" w14:textId="04B02B26" w:rsidR="006D1DB8" w:rsidRPr="003D4E29" w:rsidRDefault="0051068A" w:rsidP="003D4E29">
      <w:pPr>
        <w:autoSpaceDE w:val="0"/>
        <w:autoSpaceDN w:val="0"/>
        <w:adjustRightInd w:val="0"/>
        <w:ind w:left="851"/>
        <w:rPr>
          <w:rFonts w:cs="Arial"/>
          <w:sz w:val="22"/>
          <w:szCs w:val="22"/>
        </w:rPr>
      </w:pPr>
      <w:r w:rsidRPr="003D4E29">
        <w:rPr>
          <w:rFonts w:cs="Arial"/>
          <w:sz w:val="22"/>
          <w:szCs w:val="22"/>
        </w:rPr>
        <w:t>The management systems supporting these activities and the processes developed to deliver them should not be static; they should be reviewed</w:t>
      </w:r>
      <w:r w:rsidR="002D3766" w:rsidRPr="003D4E29">
        <w:rPr>
          <w:rFonts w:cs="Arial"/>
          <w:sz w:val="22"/>
          <w:szCs w:val="22"/>
        </w:rPr>
        <w:t>,</w:t>
      </w:r>
      <w:r w:rsidRPr="003D4E29">
        <w:rPr>
          <w:rFonts w:cs="Arial"/>
          <w:sz w:val="22"/>
          <w:szCs w:val="22"/>
        </w:rPr>
        <w:t xml:space="preserve"> at least</w:t>
      </w:r>
      <w:r w:rsidR="002D3766" w:rsidRPr="003D4E29">
        <w:rPr>
          <w:rFonts w:cs="Arial"/>
          <w:sz w:val="22"/>
          <w:szCs w:val="22"/>
        </w:rPr>
        <w:t>,</w:t>
      </w:r>
      <w:r w:rsidRPr="003D4E29">
        <w:rPr>
          <w:rFonts w:cs="Arial"/>
          <w:sz w:val="22"/>
          <w:szCs w:val="22"/>
        </w:rPr>
        <w:t xml:space="preserve"> on the same frequency as the pr</w:t>
      </w:r>
      <w:r w:rsidR="00DA4DE8" w:rsidRPr="003D4E29">
        <w:rPr>
          <w:rFonts w:cs="Arial"/>
          <w:sz w:val="22"/>
          <w:szCs w:val="22"/>
        </w:rPr>
        <w:t xml:space="preserve">ocess itself is undertaken. </w:t>
      </w:r>
      <w:r w:rsidR="003D4E29">
        <w:rPr>
          <w:rFonts w:cs="Arial"/>
          <w:sz w:val="22"/>
          <w:szCs w:val="22"/>
        </w:rPr>
        <w:t xml:space="preserve"> </w:t>
      </w:r>
      <w:r w:rsidR="00DA4DE8" w:rsidRPr="003D4E29">
        <w:rPr>
          <w:rFonts w:cs="Arial"/>
          <w:sz w:val="22"/>
          <w:szCs w:val="22"/>
        </w:rPr>
        <w:t>Acting on this</w:t>
      </w:r>
      <w:r w:rsidRPr="003D4E29">
        <w:rPr>
          <w:rFonts w:cs="Arial"/>
          <w:sz w:val="22"/>
          <w:szCs w:val="22"/>
        </w:rPr>
        <w:t xml:space="preserve"> </w:t>
      </w:r>
      <w:r w:rsidR="00412B46" w:rsidRPr="003D4E29">
        <w:rPr>
          <w:rFonts w:cs="Arial"/>
          <w:sz w:val="22"/>
          <w:szCs w:val="22"/>
        </w:rPr>
        <w:t>LfE</w:t>
      </w:r>
      <w:r w:rsidRPr="003D4E29">
        <w:rPr>
          <w:rFonts w:cs="Arial"/>
          <w:sz w:val="22"/>
          <w:szCs w:val="22"/>
        </w:rPr>
        <w:t xml:space="preserve"> will ensure that the proce</w:t>
      </w:r>
      <w:r w:rsidR="00D13FCC" w:rsidRPr="003D4E29">
        <w:rPr>
          <w:rFonts w:cs="Arial"/>
          <w:sz w:val="22"/>
          <w:szCs w:val="22"/>
        </w:rPr>
        <w:t>ss remains fit for purpose and ‘</w:t>
      </w:r>
      <w:r w:rsidR="001F52C8" w:rsidRPr="003D4E29">
        <w:rPr>
          <w:rFonts w:cs="Arial"/>
          <w:sz w:val="22"/>
          <w:szCs w:val="22"/>
        </w:rPr>
        <w:t>alive</w:t>
      </w:r>
      <w:r w:rsidR="00D13FCC" w:rsidRPr="003D4E29">
        <w:rPr>
          <w:rFonts w:cs="Arial"/>
          <w:sz w:val="22"/>
          <w:szCs w:val="22"/>
        </w:rPr>
        <w:t>’</w:t>
      </w:r>
      <w:r w:rsidRPr="003D4E29">
        <w:rPr>
          <w:rFonts w:cs="Arial"/>
          <w:sz w:val="22"/>
          <w:szCs w:val="22"/>
        </w:rPr>
        <w:t xml:space="preserve"> within the organisation.</w:t>
      </w:r>
    </w:p>
    <w:p w14:paraId="61C7FDB2" w14:textId="77777777" w:rsidR="002A3B38" w:rsidRPr="003D4E29" w:rsidRDefault="002F7A93" w:rsidP="003D4E29">
      <w:pPr>
        <w:spacing w:before="120" w:after="120"/>
        <w:ind w:left="851"/>
        <w:rPr>
          <w:rFonts w:cs="Arial"/>
          <w:i/>
        </w:rPr>
      </w:pPr>
      <w:r w:rsidRPr="003D4E29">
        <w:rPr>
          <w:rFonts w:cs="Arial"/>
          <w:i/>
        </w:rPr>
        <w:t xml:space="preserve">Defining the </w:t>
      </w:r>
      <w:r w:rsidR="001C6B2B" w:rsidRPr="003D4E29">
        <w:rPr>
          <w:rFonts w:cs="Arial"/>
          <w:i/>
        </w:rPr>
        <w:t xml:space="preserve">Management </w:t>
      </w:r>
      <w:r w:rsidRPr="003D4E29">
        <w:rPr>
          <w:rFonts w:cs="Arial"/>
          <w:i/>
        </w:rPr>
        <w:t>Process</w:t>
      </w:r>
    </w:p>
    <w:tbl>
      <w:tblPr>
        <w:tblStyle w:val="TableGrid"/>
        <w:tblW w:w="4417" w:type="pct"/>
        <w:tblInd w:w="846" w:type="dxa"/>
        <w:tblLook w:val="04A0" w:firstRow="1" w:lastRow="0" w:firstColumn="1" w:lastColumn="0" w:noHBand="0" w:noVBand="1"/>
      </w:tblPr>
      <w:tblGrid>
        <w:gridCol w:w="2404"/>
        <w:gridCol w:w="6101"/>
      </w:tblGrid>
      <w:tr w:rsidR="00760E0F" w:rsidRPr="000203BF" w14:paraId="15E1DD1B" w14:textId="77777777" w:rsidTr="003D4E29">
        <w:tc>
          <w:tcPr>
            <w:tcW w:w="1413" w:type="pct"/>
            <w:shd w:val="clear" w:color="auto" w:fill="D0CECE" w:themeFill="background2" w:themeFillShade="E6"/>
          </w:tcPr>
          <w:p w14:paraId="505C7B31" w14:textId="77777777" w:rsidR="003345F4" w:rsidRPr="003D4E29" w:rsidRDefault="003345F4" w:rsidP="003D4E29">
            <w:pPr>
              <w:autoSpaceDE w:val="0"/>
              <w:autoSpaceDN w:val="0"/>
              <w:adjustRightInd w:val="0"/>
              <w:spacing w:before="120" w:after="120"/>
              <w:rPr>
                <w:rFonts w:cs="Arial"/>
                <w:b/>
                <w:sz w:val="24"/>
                <w:szCs w:val="24"/>
              </w:rPr>
            </w:pPr>
            <w:r w:rsidRPr="003D4E29">
              <w:rPr>
                <w:rFonts w:cs="Arial"/>
                <w:b/>
                <w:bCs/>
                <w:i/>
                <w:iCs/>
                <w:sz w:val="24"/>
                <w:szCs w:val="24"/>
              </w:rPr>
              <w:t>General Principle:</w:t>
            </w:r>
          </w:p>
        </w:tc>
        <w:tc>
          <w:tcPr>
            <w:tcW w:w="3587" w:type="pct"/>
            <w:shd w:val="clear" w:color="auto" w:fill="D0CECE" w:themeFill="background2" w:themeFillShade="E6"/>
          </w:tcPr>
          <w:p w14:paraId="06EEE55D" w14:textId="0D3DC711" w:rsidR="003345F4" w:rsidRPr="003D4E29" w:rsidRDefault="008912A7" w:rsidP="003D4E29">
            <w:pPr>
              <w:autoSpaceDE w:val="0"/>
              <w:autoSpaceDN w:val="0"/>
              <w:adjustRightInd w:val="0"/>
              <w:spacing w:before="120" w:after="120"/>
              <w:rPr>
                <w:rFonts w:cs="Arial"/>
                <w:b/>
                <w:i/>
                <w:sz w:val="24"/>
                <w:szCs w:val="24"/>
              </w:rPr>
            </w:pPr>
            <w:r w:rsidRPr="003D4E29">
              <w:rPr>
                <w:rFonts w:cs="Arial"/>
                <w:b/>
                <w:bCs/>
                <w:i/>
                <w:iCs/>
                <w:sz w:val="24"/>
                <w:szCs w:val="24"/>
              </w:rPr>
              <w:fldChar w:fldCharType="begin"/>
            </w:r>
            <w:r w:rsidRPr="003D4E29">
              <w:rPr>
                <w:rFonts w:cs="Arial"/>
                <w:b/>
                <w:bCs/>
                <w:i/>
                <w:iCs/>
                <w:sz w:val="24"/>
                <w:szCs w:val="24"/>
              </w:rPr>
              <w:instrText xml:space="preserve"> REF Theme_2 \h  \* MERGEFORMAT </w:instrText>
            </w:r>
            <w:r w:rsidRPr="003D4E29">
              <w:rPr>
                <w:rFonts w:cs="Arial"/>
                <w:b/>
                <w:bCs/>
                <w:i/>
                <w:iCs/>
                <w:sz w:val="24"/>
                <w:szCs w:val="24"/>
              </w:rPr>
            </w:r>
            <w:r w:rsidRPr="003D4E29">
              <w:rPr>
                <w:rFonts w:cs="Arial"/>
                <w:b/>
                <w:bCs/>
                <w:i/>
                <w:iCs/>
                <w:sz w:val="24"/>
                <w:szCs w:val="24"/>
              </w:rPr>
              <w:fldChar w:fldCharType="separate"/>
            </w:r>
            <w:r w:rsidR="00781B1A" w:rsidRPr="00781B1A">
              <w:rPr>
                <w:rFonts w:cs="Arial"/>
                <w:b/>
                <w:sz w:val="24"/>
                <w:szCs w:val="24"/>
              </w:rPr>
              <w:t>Commitment</w:t>
            </w:r>
            <w:r w:rsidRPr="003D4E29">
              <w:rPr>
                <w:rFonts w:cs="Arial"/>
                <w:b/>
                <w:bCs/>
                <w:i/>
                <w:iCs/>
                <w:sz w:val="24"/>
                <w:szCs w:val="24"/>
              </w:rPr>
              <w:fldChar w:fldCharType="end"/>
            </w:r>
            <w:r w:rsidR="003345F4" w:rsidRPr="003D4E29">
              <w:rPr>
                <w:rFonts w:cs="Arial"/>
                <w:b/>
                <w:bCs/>
                <w:iCs/>
                <w:sz w:val="24"/>
                <w:szCs w:val="24"/>
              </w:rPr>
              <w:t>:</w:t>
            </w:r>
            <w:r w:rsidR="003345F4" w:rsidRPr="003D4E29">
              <w:rPr>
                <w:rFonts w:cs="Arial"/>
                <w:b/>
                <w:i/>
                <w:sz w:val="24"/>
                <w:szCs w:val="24"/>
              </w:rPr>
              <w:t xml:space="preserve"> </w:t>
            </w:r>
            <w:r w:rsidR="003345F4" w:rsidRPr="003D4E29">
              <w:rPr>
                <w:rFonts w:cs="Arial"/>
                <w:b/>
                <w:i/>
                <w:sz w:val="24"/>
                <w:szCs w:val="24"/>
              </w:rPr>
              <w:fldChar w:fldCharType="begin"/>
            </w:r>
            <w:r w:rsidR="003345F4" w:rsidRPr="003D4E29">
              <w:rPr>
                <w:rFonts w:cs="Arial"/>
                <w:b/>
                <w:i/>
                <w:sz w:val="24"/>
                <w:szCs w:val="24"/>
              </w:rPr>
              <w:instrText xml:space="preserve"> REF GP_5\h  \* MERGEFORMAT </w:instrText>
            </w:r>
            <w:r w:rsidR="003345F4" w:rsidRPr="003D4E29">
              <w:rPr>
                <w:rFonts w:cs="Arial"/>
                <w:b/>
                <w:i/>
                <w:sz w:val="24"/>
                <w:szCs w:val="24"/>
              </w:rPr>
            </w:r>
            <w:r w:rsidR="003345F4" w:rsidRPr="003D4E29">
              <w:rPr>
                <w:rFonts w:cs="Arial"/>
                <w:b/>
                <w:i/>
                <w:sz w:val="24"/>
                <w:szCs w:val="24"/>
              </w:rPr>
              <w:fldChar w:fldCharType="separate"/>
            </w:r>
            <w:r w:rsidR="00781B1A" w:rsidRPr="00781B1A">
              <w:rPr>
                <w:rFonts w:cs="Arial"/>
                <w:b/>
                <w:sz w:val="24"/>
                <w:szCs w:val="24"/>
              </w:rPr>
              <w:t>GP_5</w:t>
            </w:r>
            <w:r w:rsidR="003345F4" w:rsidRPr="003D4E29">
              <w:rPr>
                <w:rFonts w:cs="Arial"/>
                <w:b/>
                <w:i/>
                <w:sz w:val="24"/>
                <w:szCs w:val="24"/>
              </w:rPr>
              <w:fldChar w:fldCharType="end"/>
            </w:r>
          </w:p>
        </w:tc>
      </w:tr>
      <w:tr w:rsidR="003345F4" w:rsidRPr="000203BF" w14:paraId="3F4B7B94" w14:textId="77777777" w:rsidTr="003D4E29">
        <w:tc>
          <w:tcPr>
            <w:tcW w:w="5000" w:type="pct"/>
            <w:gridSpan w:val="2"/>
          </w:tcPr>
          <w:p w14:paraId="14EC10C1" w14:textId="28EA71C4" w:rsidR="003345F4" w:rsidRPr="000203BF" w:rsidRDefault="003345F4" w:rsidP="003D4E29">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GP_5_DES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shortfalls (risk) management process should be a pro-active and integral part of business as usual</w:t>
            </w:r>
            <w:r w:rsidRPr="000203BF">
              <w:rPr>
                <w:rFonts w:cs="Arial"/>
                <w:bCs/>
                <w:i/>
                <w:iCs/>
              </w:rPr>
              <w:fldChar w:fldCharType="end"/>
            </w:r>
          </w:p>
        </w:tc>
      </w:tr>
    </w:tbl>
    <w:p w14:paraId="4DD0B0D6" w14:textId="77777777" w:rsidR="003345F4" w:rsidRPr="003D4E29" w:rsidRDefault="003345F4" w:rsidP="003D4E29">
      <w:pPr>
        <w:autoSpaceDE w:val="0"/>
        <w:autoSpaceDN w:val="0"/>
        <w:adjustRightInd w:val="0"/>
        <w:ind w:left="851"/>
        <w:rPr>
          <w:rFonts w:cs="Arial"/>
          <w:sz w:val="22"/>
          <w:szCs w:val="22"/>
        </w:rPr>
      </w:pPr>
    </w:p>
    <w:p w14:paraId="5A1CD3F0" w14:textId="6777CA45" w:rsidR="008C6090" w:rsidRPr="003D4E29" w:rsidRDefault="00D606C0" w:rsidP="003D4E29">
      <w:pPr>
        <w:autoSpaceDE w:val="0"/>
        <w:autoSpaceDN w:val="0"/>
        <w:adjustRightInd w:val="0"/>
        <w:ind w:left="851"/>
        <w:rPr>
          <w:rFonts w:cs="Arial"/>
          <w:sz w:val="22"/>
          <w:szCs w:val="22"/>
        </w:rPr>
      </w:pPr>
      <w:r w:rsidRPr="003D4E29">
        <w:rPr>
          <w:rFonts w:cs="Arial"/>
          <w:sz w:val="22"/>
          <w:szCs w:val="22"/>
        </w:rPr>
        <w:t>The general pr</w:t>
      </w:r>
      <w:r w:rsidR="00E31832" w:rsidRPr="003D4E29">
        <w:rPr>
          <w:rFonts w:cs="Arial"/>
          <w:sz w:val="22"/>
          <w:szCs w:val="22"/>
        </w:rPr>
        <w:t>ocess</w:t>
      </w:r>
      <w:r w:rsidRPr="003D4E29">
        <w:rPr>
          <w:rFonts w:cs="Arial"/>
          <w:sz w:val="22"/>
          <w:szCs w:val="22"/>
        </w:rPr>
        <w:t xml:space="preserve"> should be consistent with the philosophy of a</w:t>
      </w:r>
      <w:r w:rsidR="000F5037" w:rsidRPr="003D4E29">
        <w:rPr>
          <w:rFonts w:cs="Arial"/>
          <w:sz w:val="22"/>
          <w:szCs w:val="22"/>
        </w:rPr>
        <w:t xml:space="preserve"> </w:t>
      </w:r>
      <w:r w:rsidR="00DA677A" w:rsidRPr="003D4E29">
        <w:rPr>
          <w:rFonts w:cs="Arial"/>
          <w:sz w:val="22"/>
          <w:szCs w:val="22"/>
        </w:rPr>
        <w:t>well-defined</w:t>
      </w:r>
      <w:r w:rsidR="00501657" w:rsidRPr="003D4E29">
        <w:rPr>
          <w:rFonts w:cs="Arial"/>
          <w:sz w:val="22"/>
          <w:szCs w:val="22"/>
        </w:rPr>
        <w:t>, organised</w:t>
      </w:r>
      <w:r w:rsidR="00B37729" w:rsidRPr="003D4E29">
        <w:rPr>
          <w:rFonts w:cs="Arial"/>
          <w:sz w:val="22"/>
          <w:szCs w:val="22"/>
        </w:rPr>
        <w:t xml:space="preserve"> and </w:t>
      </w:r>
      <w:r w:rsidR="000F5037" w:rsidRPr="003D4E29">
        <w:rPr>
          <w:rFonts w:cs="Arial"/>
          <w:sz w:val="22"/>
          <w:szCs w:val="22"/>
        </w:rPr>
        <w:t>coherent</w:t>
      </w:r>
      <w:r w:rsidRPr="003D4E29">
        <w:rPr>
          <w:rFonts w:cs="Arial"/>
          <w:sz w:val="22"/>
          <w:szCs w:val="22"/>
        </w:rPr>
        <w:t xml:space="preserve"> </w:t>
      </w:r>
      <w:r w:rsidR="00B37729" w:rsidRPr="003D4E29">
        <w:rPr>
          <w:rFonts w:cs="Arial"/>
          <w:sz w:val="22"/>
          <w:szCs w:val="22"/>
        </w:rPr>
        <w:t xml:space="preserve">approach to </w:t>
      </w:r>
      <w:r w:rsidRPr="003D4E29">
        <w:rPr>
          <w:rFonts w:cs="Arial"/>
          <w:sz w:val="22"/>
          <w:szCs w:val="22"/>
        </w:rPr>
        <w:t>risk management</w:t>
      </w:r>
      <w:r w:rsidR="00387D38" w:rsidRPr="003D4E29">
        <w:rPr>
          <w:rFonts w:cs="Arial"/>
          <w:sz w:val="22"/>
          <w:szCs w:val="22"/>
        </w:rPr>
        <w:t xml:space="preserve"> (See </w:t>
      </w:r>
      <w:r w:rsidR="007F7FD1" w:rsidRPr="003D4E29">
        <w:rPr>
          <w:rFonts w:cs="Arial"/>
          <w:sz w:val="22"/>
          <w:szCs w:val="22"/>
        </w:rPr>
        <w:fldChar w:fldCharType="begin"/>
      </w:r>
      <w:r w:rsidR="007F7FD1" w:rsidRPr="003D4E29">
        <w:rPr>
          <w:rFonts w:cs="Arial"/>
          <w:sz w:val="22"/>
          <w:szCs w:val="22"/>
        </w:rPr>
        <w:instrText xml:space="preserve"> REF _Ref24020371 \h  \* CHARFORMAT </w:instrText>
      </w:r>
      <w:r w:rsidR="00F45753" w:rsidRPr="003D4E29">
        <w:rPr>
          <w:rFonts w:cs="Arial"/>
          <w:sz w:val="22"/>
          <w:szCs w:val="22"/>
        </w:rPr>
        <w:instrText xml:space="preserve"> \* MERGEFORMAT </w:instrText>
      </w:r>
      <w:r w:rsidR="007F7FD1" w:rsidRPr="003D4E29">
        <w:rPr>
          <w:rFonts w:cs="Arial"/>
          <w:sz w:val="22"/>
          <w:szCs w:val="22"/>
        </w:rPr>
      </w:r>
      <w:r w:rsidR="007F7FD1" w:rsidRPr="003D4E29">
        <w:rPr>
          <w:rFonts w:cs="Arial"/>
          <w:sz w:val="22"/>
          <w:szCs w:val="22"/>
        </w:rPr>
        <w:fldChar w:fldCharType="separate"/>
      </w:r>
      <w:r w:rsidR="00781B1A" w:rsidRPr="00781B1A">
        <w:rPr>
          <w:rFonts w:cs="Arial"/>
          <w:sz w:val="22"/>
          <w:szCs w:val="22"/>
        </w:rPr>
        <w:t>Figure 3</w:t>
      </w:r>
      <w:r w:rsidR="007F7FD1" w:rsidRPr="003D4E29">
        <w:rPr>
          <w:rFonts w:cs="Arial"/>
          <w:sz w:val="22"/>
          <w:szCs w:val="22"/>
        </w:rPr>
        <w:fldChar w:fldCharType="end"/>
      </w:r>
      <w:r w:rsidR="00387D38" w:rsidRPr="003D4E29">
        <w:rPr>
          <w:rFonts w:cs="Arial"/>
          <w:sz w:val="22"/>
          <w:szCs w:val="22"/>
        </w:rPr>
        <w:t>).</w:t>
      </w:r>
      <w:r w:rsidR="004D5168" w:rsidRPr="003D4E29">
        <w:rPr>
          <w:rFonts w:cs="Arial"/>
          <w:sz w:val="22"/>
          <w:szCs w:val="22"/>
        </w:rPr>
        <w:t xml:space="preserve"> </w:t>
      </w:r>
      <w:r w:rsidR="003D4E29">
        <w:rPr>
          <w:rFonts w:cs="Arial"/>
          <w:sz w:val="22"/>
          <w:szCs w:val="22"/>
        </w:rPr>
        <w:t xml:space="preserve"> </w:t>
      </w:r>
      <w:r w:rsidR="004D5168" w:rsidRPr="003D4E29">
        <w:rPr>
          <w:rFonts w:cs="Arial"/>
          <w:sz w:val="22"/>
          <w:szCs w:val="22"/>
        </w:rPr>
        <w:t>Each process step should be supported by formalised procedures with clear decision</w:t>
      </w:r>
      <w:r w:rsidR="003D4E29">
        <w:rPr>
          <w:rFonts w:cs="Arial"/>
          <w:sz w:val="22"/>
          <w:szCs w:val="22"/>
        </w:rPr>
        <w:t>-</w:t>
      </w:r>
      <w:r w:rsidR="004D5168" w:rsidRPr="003D4E29">
        <w:rPr>
          <w:rFonts w:cs="Arial"/>
          <w:sz w:val="22"/>
          <w:szCs w:val="22"/>
        </w:rPr>
        <w:t>making frameworks.</w:t>
      </w:r>
    </w:p>
    <w:p w14:paraId="1EFB81FF" w14:textId="77777777" w:rsidR="008C6090" w:rsidRPr="000203BF" w:rsidRDefault="006E3A8C" w:rsidP="008625A8">
      <w:pPr>
        <w:autoSpaceDE w:val="0"/>
        <w:autoSpaceDN w:val="0"/>
        <w:adjustRightInd w:val="0"/>
        <w:jc w:val="center"/>
        <w:rPr>
          <w:rFonts w:cs="Arial"/>
        </w:rPr>
      </w:pPr>
      <w:r w:rsidRPr="000203BF">
        <w:rPr>
          <w:rFonts w:cs="Arial"/>
          <w:noProof/>
        </w:rPr>
        <w:drawing>
          <wp:inline distT="0" distB="0" distL="0" distR="0" wp14:anchorId="5F9A0349" wp14:editId="327CEAA7">
            <wp:extent cx="4225732" cy="2149434"/>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229603" cy="2151403"/>
                    </a:xfrm>
                    <a:prstGeom prst="rect">
                      <a:avLst/>
                    </a:prstGeom>
                  </pic:spPr>
                </pic:pic>
              </a:graphicData>
            </a:graphic>
          </wp:inline>
        </w:drawing>
      </w:r>
    </w:p>
    <w:p w14:paraId="31B6C504" w14:textId="72AF4FD5" w:rsidR="00D72304" w:rsidRPr="000203BF" w:rsidRDefault="007F7FD1" w:rsidP="00466F84">
      <w:pPr>
        <w:pStyle w:val="Caption"/>
        <w:jc w:val="center"/>
        <w:rPr>
          <w:rFonts w:cs="Arial"/>
          <w:b w:val="0"/>
          <w:bCs w:val="0"/>
          <w:color w:val="auto"/>
          <w:u w:val="single"/>
        </w:rPr>
      </w:pPr>
      <w:bookmarkStart w:id="70" w:name="_Ref24020371"/>
      <w:bookmarkStart w:id="71" w:name="_Toc42778780"/>
      <w:r w:rsidRPr="000203BF">
        <w:rPr>
          <w:rFonts w:cs="Arial"/>
          <w:color w:val="auto"/>
        </w:rPr>
        <w:t xml:space="preserve">Figure </w:t>
      </w:r>
      <w:r w:rsidRPr="000203BF">
        <w:rPr>
          <w:rFonts w:cs="Arial"/>
          <w:color w:val="auto"/>
        </w:rPr>
        <w:fldChar w:fldCharType="begin"/>
      </w:r>
      <w:r w:rsidRPr="000203BF">
        <w:rPr>
          <w:rFonts w:cs="Arial"/>
          <w:color w:val="auto"/>
        </w:rPr>
        <w:instrText xml:space="preserve"> SEQ Figure \* ARABIC </w:instrText>
      </w:r>
      <w:r w:rsidRPr="000203BF">
        <w:rPr>
          <w:rFonts w:cs="Arial"/>
          <w:color w:val="auto"/>
        </w:rPr>
        <w:fldChar w:fldCharType="separate"/>
      </w:r>
      <w:r w:rsidR="00781B1A">
        <w:rPr>
          <w:rFonts w:cs="Arial"/>
          <w:noProof/>
          <w:color w:val="auto"/>
        </w:rPr>
        <w:t>3</w:t>
      </w:r>
      <w:r w:rsidRPr="000203BF">
        <w:rPr>
          <w:rFonts w:cs="Arial"/>
          <w:color w:val="auto"/>
        </w:rPr>
        <w:fldChar w:fldCharType="end"/>
      </w:r>
      <w:bookmarkEnd w:id="70"/>
      <w:r w:rsidRPr="000203BF">
        <w:rPr>
          <w:rFonts w:cs="Arial"/>
          <w:color w:val="auto"/>
        </w:rPr>
        <w:t xml:space="preserve">: Shortfalls </w:t>
      </w:r>
      <w:r w:rsidR="00E571DC" w:rsidRPr="000203BF">
        <w:rPr>
          <w:rFonts w:cs="Arial"/>
          <w:color w:val="auto"/>
        </w:rPr>
        <w:t xml:space="preserve">Activities </w:t>
      </w:r>
      <w:r w:rsidRPr="000203BF">
        <w:rPr>
          <w:rFonts w:cs="Arial"/>
          <w:color w:val="auto"/>
        </w:rPr>
        <w:t>Presented as a Risk Management Process</w:t>
      </w:r>
      <w:bookmarkEnd w:id="71"/>
    </w:p>
    <w:p w14:paraId="70789934" w14:textId="77777777" w:rsidR="003D4E29" w:rsidRDefault="003D4E29">
      <w:pPr>
        <w:spacing w:after="0" w:line="240" w:lineRule="auto"/>
        <w:rPr>
          <w:rFonts w:cs="Arial"/>
          <w:i/>
        </w:rPr>
      </w:pPr>
      <w:r>
        <w:rPr>
          <w:rFonts w:cs="Arial"/>
          <w:i/>
        </w:rPr>
        <w:br w:type="page"/>
      </w:r>
    </w:p>
    <w:p w14:paraId="4BB0F8D4" w14:textId="7F796DDC" w:rsidR="007C688A" w:rsidRPr="003D4E29" w:rsidRDefault="007C688A" w:rsidP="003D4E29">
      <w:pPr>
        <w:spacing w:before="120" w:after="120"/>
        <w:ind w:left="851"/>
        <w:rPr>
          <w:rFonts w:cs="Arial"/>
          <w:i/>
        </w:rPr>
      </w:pPr>
      <w:r w:rsidRPr="003D4E29">
        <w:rPr>
          <w:rFonts w:cs="Arial"/>
          <w:i/>
        </w:rPr>
        <w:lastRenderedPageBreak/>
        <w:t>From Observation to Action</w:t>
      </w:r>
    </w:p>
    <w:tbl>
      <w:tblPr>
        <w:tblStyle w:val="TableGrid"/>
        <w:tblW w:w="4564" w:type="pct"/>
        <w:tblInd w:w="846" w:type="dxa"/>
        <w:tblLook w:val="04A0" w:firstRow="1" w:lastRow="0" w:firstColumn="1" w:lastColumn="0" w:noHBand="0" w:noVBand="1"/>
      </w:tblPr>
      <w:tblGrid>
        <w:gridCol w:w="2408"/>
        <w:gridCol w:w="6380"/>
      </w:tblGrid>
      <w:tr w:rsidR="001144E4" w:rsidRPr="000203BF" w14:paraId="3131FA0B" w14:textId="77777777" w:rsidTr="003D4E29">
        <w:tc>
          <w:tcPr>
            <w:tcW w:w="1370" w:type="pct"/>
            <w:shd w:val="clear" w:color="auto" w:fill="D0CECE" w:themeFill="background2" w:themeFillShade="E6"/>
            <w:vAlign w:val="center"/>
          </w:tcPr>
          <w:p w14:paraId="5F46B6B4" w14:textId="77777777" w:rsidR="001144E4" w:rsidRPr="003D4E29" w:rsidRDefault="001144E4" w:rsidP="003D4E29">
            <w:pPr>
              <w:autoSpaceDE w:val="0"/>
              <w:autoSpaceDN w:val="0"/>
              <w:adjustRightInd w:val="0"/>
              <w:spacing w:before="120" w:after="120"/>
              <w:jc w:val="center"/>
              <w:rPr>
                <w:rFonts w:cs="Arial"/>
                <w:b/>
                <w:sz w:val="24"/>
                <w:szCs w:val="24"/>
              </w:rPr>
            </w:pPr>
            <w:r w:rsidRPr="003D4E29">
              <w:rPr>
                <w:rFonts w:cs="Arial"/>
                <w:b/>
                <w:bCs/>
                <w:i/>
                <w:iCs/>
                <w:sz w:val="24"/>
                <w:szCs w:val="24"/>
              </w:rPr>
              <w:t>General Principle:</w:t>
            </w:r>
          </w:p>
        </w:tc>
        <w:tc>
          <w:tcPr>
            <w:tcW w:w="3630" w:type="pct"/>
            <w:shd w:val="clear" w:color="auto" w:fill="D0CECE" w:themeFill="background2" w:themeFillShade="E6"/>
            <w:vAlign w:val="center"/>
          </w:tcPr>
          <w:p w14:paraId="36DC017D" w14:textId="393C6186" w:rsidR="001144E4" w:rsidRPr="003D4E29" w:rsidRDefault="008912A7" w:rsidP="003D4E29">
            <w:pPr>
              <w:autoSpaceDE w:val="0"/>
              <w:autoSpaceDN w:val="0"/>
              <w:adjustRightInd w:val="0"/>
              <w:spacing w:before="120" w:after="120"/>
              <w:jc w:val="center"/>
              <w:rPr>
                <w:rFonts w:cs="Arial"/>
                <w:b/>
                <w:i/>
                <w:sz w:val="24"/>
                <w:szCs w:val="24"/>
              </w:rPr>
            </w:pPr>
            <w:r w:rsidRPr="003D4E29">
              <w:rPr>
                <w:rFonts w:cs="Arial"/>
                <w:b/>
                <w:bCs/>
                <w:i/>
                <w:iCs/>
                <w:sz w:val="24"/>
                <w:szCs w:val="24"/>
              </w:rPr>
              <w:fldChar w:fldCharType="begin"/>
            </w:r>
            <w:r w:rsidRPr="003D4E29">
              <w:rPr>
                <w:rFonts w:cs="Arial"/>
                <w:b/>
                <w:bCs/>
                <w:i/>
                <w:iCs/>
                <w:sz w:val="24"/>
                <w:szCs w:val="24"/>
              </w:rPr>
              <w:instrText xml:space="preserve"> REF Theme_2 \h  \* MERGEFORMAT </w:instrText>
            </w:r>
            <w:r w:rsidRPr="003D4E29">
              <w:rPr>
                <w:rFonts w:cs="Arial"/>
                <w:b/>
                <w:bCs/>
                <w:i/>
                <w:iCs/>
                <w:sz w:val="24"/>
                <w:szCs w:val="24"/>
              </w:rPr>
            </w:r>
            <w:r w:rsidRPr="003D4E29">
              <w:rPr>
                <w:rFonts w:cs="Arial"/>
                <w:b/>
                <w:bCs/>
                <w:i/>
                <w:iCs/>
                <w:sz w:val="24"/>
                <w:szCs w:val="24"/>
              </w:rPr>
              <w:fldChar w:fldCharType="separate"/>
            </w:r>
            <w:r w:rsidR="00781B1A" w:rsidRPr="00781B1A">
              <w:rPr>
                <w:rFonts w:cs="Arial"/>
                <w:b/>
                <w:sz w:val="24"/>
                <w:szCs w:val="24"/>
              </w:rPr>
              <w:t>Commitment</w:t>
            </w:r>
            <w:r w:rsidRPr="003D4E29">
              <w:rPr>
                <w:rFonts w:cs="Arial"/>
                <w:b/>
                <w:bCs/>
                <w:i/>
                <w:iCs/>
                <w:sz w:val="24"/>
                <w:szCs w:val="24"/>
              </w:rPr>
              <w:fldChar w:fldCharType="end"/>
            </w:r>
            <w:r w:rsidR="001144E4" w:rsidRPr="003D4E29">
              <w:rPr>
                <w:rFonts w:cs="Arial"/>
                <w:b/>
                <w:bCs/>
                <w:iCs/>
                <w:sz w:val="24"/>
                <w:szCs w:val="24"/>
              </w:rPr>
              <w:t>:</w:t>
            </w:r>
            <w:r w:rsidR="001144E4" w:rsidRPr="003D4E29">
              <w:rPr>
                <w:rFonts w:cs="Arial"/>
                <w:b/>
                <w:i/>
                <w:sz w:val="24"/>
                <w:szCs w:val="24"/>
              </w:rPr>
              <w:t xml:space="preserve"> </w:t>
            </w:r>
            <w:r w:rsidR="001144E4" w:rsidRPr="003D4E29">
              <w:rPr>
                <w:rFonts w:cs="Arial"/>
                <w:b/>
                <w:i/>
                <w:sz w:val="24"/>
                <w:szCs w:val="24"/>
              </w:rPr>
              <w:fldChar w:fldCharType="begin"/>
            </w:r>
            <w:r w:rsidR="001144E4" w:rsidRPr="003D4E29">
              <w:rPr>
                <w:rFonts w:cs="Arial"/>
                <w:b/>
                <w:i/>
                <w:sz w:val="24"/>
                <w:szCs w:val="24"/>
              </w:rPr>
              <w:instrText xml:space="preserve"> REF GP_6\h  \* MERGEFORMAT </w:instrText>
            </w:r>
            <w:r w:rsidR="001144E4" w:rsidRPr="003D4E29">
              <w:rPr>
                <w:rFonts w:cs="Arial"/>
                <w:b/>
                <w:i/>
                <w:sz w:val="24"/>
                <w:szCs w:val="24"/>
              </w:rPr>
            </w:r>
            <w:r w:rsidR="001144E4" w:rsidRPr="003D4E29">
              <w:rPr>
                <w:rFonts w:cs="Arial"/>
                <w:b/>
                <w:i/>
                <w:sz w:val="24"/>
                <w:szCs w:val="24"/>
              </w:rPr>
              <w:fldChar w:fldCharType="separate"/>
            </w:r>
            <w:r w:rsidR="00781B1A" w:rsidRPr="00781B1A">
              <w:rPr>
                <w:rFonts w:cs="Arial"/>
                <w:b/>
                <w:sz w:val="24"/>
                <w:szCs w:val="24"/>
              </w:rPr>
              <w:t>GP_6</w:t>
            </w:r>
            <w:r w:rsidR="001144E4" w:rsidRPr="003D4E29">
              <w:rPr>
                <w:rFonts w:cs="Arial"/>
                <w:b/>
                <w:i/>
                <w:sz w:val="24"/>
                <w:szCs w:val="24"/>
              </w:rPr>
              <w:fldChar w:fldCharType="end"/>
            </w:r>
          </w:p>
        </w:tc>
      </w:tr>
      <w:tr w:rsidR="001144E4" w:rsidRPr="000203BF" w14:paraId="204005C1" w14:textId="77777777" w:rsidTr="003D4E29">
        <w:tc>
          <w:tcPr>
            <w:tcW w:w="5000" w:type="pct"/>
            <w:gridSpan w:val="2"/>
          </w:tcPr>
          <w:p w14:paraId="65524578" w14:textId="0168DCC2" w:rsidR="001144E4" w:rsidRPr="000203BF" w:rsidRDefault="001144E4" w:rsidP="003D4E29">
            <w:pPr>
              <w:autoSpaceDE w:val="0"/>
              <w:autoSpaceDN w:val="0"/>
              <w:adjustRightInd w:val="0"/>
              <w:spacing w:before="60" w:after="60"/>
              <w:rPr>
                <w:rFonts w:cs="Arial"/>
              </w:rPr>
            </w:pPr>
            <w:r w:rsidRPr="000203BF">
              <w:rPr>
                <w:rFonts w:cs="Arial"/>
                <w:bCs/>
                <w:i/>
                <w:iCs/>
              </w:rPr>
              <w:fldChar w:fldCharType="begin"/>
            </w:r>
            <w:r w:rsidR="00C1482D" w:rsidRPr="000203BF">
              <w:rPr>
                <w:rFonts w:cs="Arial"/>
                <w:bCs/>
                <w:i/>
                <w:iCs/>
              </w:rPr>
              <w:instrText xml:space="preserve"> REF GP_6_DES \h  \* 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shortfalls (risk) management process should be integrated with, not separate from, safety case maintenance</w:t>
            </w:r>
            <w:r w:rsidRPr="000203BF">
              <w:rPr>
                <w:rFonts w:cs="Arial"/>
                <w:bCs/>
                <w:i/>
                <w:iCs/>
              </w:rPr>
              <w:fldChar w:fldCharType="end"/>
            </w:r>
          </w:p>
        </w:tc>
      </w:tr>
    </w:tbl>
    <w:p w14:paraId="53298BF0" w14:textId="77777777" w:rsidR="001144E4" w:rsidRPr="003D4E29" w:rsidRDefault="001144E4" w:rsidP="003D4E29">
      <w:pPr>
        <w:autoSpaceDE w:val="0"/>
        <w:autoSpaceDN w:val="0"/>
        <w:adjustRightInd w:val="0"/>
        <w:ind w:left="851"/>
        <w:rPr>
          <w:rFonts w:cs="Arial"/>
          <w:sz w:val="22"/>
          <w:szCs w:val="22"/>
        </w:rPr>
      </w:pPr>
    </w:p>
    <w:p w14:paraId="7BEA5352" w14:textId="3EEBB665" w:rsidR="009E2B4F" w:rsidRPr="003D4E29" w:rsidRDefault="007C688A" w:rsidP="003D4E29">
      <w:pPr>
        <w:autoSpaceDE w:val="0"/>
        <w:autoSpaceDN w:val="0"/>
        <w:adjustRightInd w:val="0"/>
        <w:ind w:left="851"/>
        <w:rPr>
          <w:rFonts w:cs="Arial"/>
          <w:sz w:val="22"/>
          <w:szCs w:val="22"/>
        </w:rPr>
      </w:pPr>
      <w:r w:rsidRPr="003D4E29">
        <w:rPr>
          <w:rFonts w:cs="Arial"/>
          <w:sz w:val="22"/>
          <w:szCs w:val="22"/>
        </w:rPr>
        <w:t xml:space="preserve">Whilst all </w:t>
      </w:r>
      <w:r w:rsidR="000C530E">
        <w:rPr>
          <w:rFonts w:cs="Arial"/>
          <w:sz w:val="22"/>
          <w:szCs w:val="22"/>
        </w:rPr>
        <w:t>L</w:t>
      </w:r>
      <w:r w:rsidRPr="003D4E29">
        <w:rPr>
          <w:rFonts w:cs="Arial"/>
          <w:sz w:val="22"/>
          <w:szCs w:val="22"/>
        </w:rPr>
        <w:t xml:space="preserve">icensees and </w:t>
      </w:r>
      <w:r w:rsidR="000C530E">
        <w:rPr>
          <w:rFonts w:cs="Arial"/>
          <w:sz w:val="22"/>
          <w:szCs w:val="22"/>
        </w:rPr>
        <w:t>A</w:t>
      </w:r>
      <w:r w:rsidRPr="003D4E29">
        <w:rPr>
          <w:rFonts w:cs="Arial"/>
          <w:sz w:val="22"/>
          <w:szCs w:val="22"/>
        </w:rPr>
        <w:t>uthorisees have approved arrangements and continue to improve their approach to delivery of</w:t>
      </w:r>
      <w:r w:rsidR="000E4EEC" w:rsidRPr="003D4E29">
        <w:rPr>
          <w:rFonts w:cs="Arial"/>
          <w:sz w:val="22"/>
          <w:szCs w:val="22"/>
        </w:rPr>
        <w:t xml:space="preserve"> Periodic Review of Safety (LC15</w:t>
      </w:r>
      <w:r w:rsidRPr="003D4E29">
        <w:rPr>
          <w:rFonts w:cs="Arial"/>
          <w:sz w:val="22"/>
          <w:szCs w:val="22"/>
        </w:rPr>
        <w:t xml:space="preserve">) the ONR have suggested, through their participation in the industry forum, that their requirements are not yet being met in full. </w:t>
      </w:r>
      <w:r w:rsidR="000C530E">
        <w:rPr>
          <w:rFonts w:cs="Arial"/>
          <w:sz w:val="22"/>
          <w:szCs w:val="22"/>
        </w:rPr>
        <w:t xml:space="preserve"> </w:t>
      </w:r>
      <w:r w:rsidRPr="003D4E29">
        <w:rPr>
          <w:rFonts w:cs="Arial"/>
          <w:sz w:val="22"/>
          <w:szCs w:val="22"/>
        </w:rPr>
        <w:t>It is also fairly common that the process overruns into the next review cycle.</w:t>
      </w:r>
      <w:r w:rsidR="000C530E">
        <w:rPr>
          <w:rFonts w:cs="Arial"/>
          <w:sz w:val="22"/>
          <w:szCs w:val="22"/>
        </w:rPr>
        <w:t xml:space="preserve"> </w:t>
      </w:r>
      <w:r w:rsidRPr="003D4E29">
        <w:rPr>
          <w:rFonts w:cs="Arial"/>
          <w:sz w:val="22"/>
          <w:szCs w:val="22"/>
        </w:rPr>
        <w:t xml:space="preserve"> The root cause of the problem is in part that most </w:t>
      </w:r>
      <w:r w:rsidR="000C530E">
        <w:rPr>
          <w:rFonts w:cs="Arial"/>
          <w:sz w:val="22"/>
          <w:szCs w:val="22"/>
        </w:rPr>
        <w:t>L</w:t>
      </w:r>
      <w:r w:rsidRPr="003D4E29">
        <w:rPr>
          <w:rFonts w:cs="Arial"/>
          <w:sz w:val="22"/>
          <w:szCs w:val="22"/>
        </w:rPr>
        <w:t xml:space="preserve">icensees and </w:t>
      </w:r>
      <w:r w:rsidR="000C530E">
        <w:rPr>
          <w:rFonts w:cs="Arial"/>
          <w:sz w:val="22"/>
          <w:szCs w:val="22"/>
        </w:rPr>
        <w:t>A</w:t>
      </w:r>
      <w:r w:rsidRPr="003D4E29">
        <w:rPr>
          <w:rFonts w:cs="Arial"/>
          <w:sz w:val="22"/>
          <w:szCs w:val="22"/>
        </w:rPr>
        <w:t xml:space="preserve">uthorisees view periodic review and </w:t>
      </w:r>
      <w:r w:rsidR="00D13FCC" w:rsidRPr="003D4E29">
        <w:rPr>
          <w:rFonts w:cs="Arial"/>
          <w:sz w:val="22"/>
          <w:szCs w:val="22"/>
        </w:rPr>
        <w:t>‘shortfalls’</w:t>
      </w:r>
      <w:r w:rsidRPr="003D4E29">
        <w:rPr>
          <w:rFonts w:cs="Arial"/>
          <w:sz w:val="22"/>
          <w:szCs w:val="22"/>
        </w:rPr>
        <w:t xml:space="preserve"> management as a reactive</w:t>
      </w:r>
      <w:r w:rsidR="0048019A" w:rsidRPr="003D4E29">
        <w:rPr>
          <w:rFonts w:cs="Arial"/>
          <w:sz w:val="22"/>
          <w:szCs w:val="22"/>
        </w:rPr>
        <w:t>,</w:t>
      </w:r>
      <w:r w:rsidRPr="003D4E29">
        <w:rPr>
          <w:rFonts w:cs="Arial"/>
          <w:sz w:val="22"/>
          <w:szCs w:val="22"/>
        </w:rPr>
        <w:t xml:space="preserve"> not continuous</w:t>
      </w:r>
      <w:r w:rsidR="0048019A" w:rsidRPr="003D4E29">
        <w:rPr>
          <w:rFonts w:cs="Arial"/>
          <w:sz w:val="22"/>
          <w:szCs w:val="22"/>
        </w:rPr>
        <w:t>,</w:t>
      </w:r>
      <w:r w:rsidRPr="003D4E29">
        <w:rPr>
          <w:rFonts w:cs="Arial"/>
          <w:sz w:val="22"/>
          <w:szCs w:val="22"/>
        </w:rPr>
        <w:t xml:space="preserve"> assurance process. </w:t>
      </w:r>
      <w:r w:rsidR="004D5168" w:rsidRPr="003D4E29">
        <w:rPr>
          <w:rFonts w:cs="Arial"/>
          <w:sz w:val="22"/>
          <w:szCs w:val="22"/>
        </w:rPr>
        <w:t xml:space="preserve"> It is one of the tools to be used by the licensee to satisfy themselves</w:t>
      </w:r>
      <w:r w:rsidR="007F20E3" w:rsidRPr="003D4E29">
        <w:rPr>
          <w:rFonts w:cs="Arial"/>
          <w:sz w:val="22"/>
          <w:szCs w:val="22"/>
        </w:rPr>
        <w:t xml:space="preserve"> </w:t>
      </w:r>
      <w:r w:rsidR="004D5168" w:rsidRPr="003D4E29">
        <w:rPr>
          <w:rFonts w:cs="Arial"/>
          <w:sz w:val="22"/>
          <w:szCs w:val="22"/>
        </w:rPr>
        <w:t>that all obligations to their employees, the public and other stakeholders are being, and will continue to be, met.</w:t>
      </w:r>
      <w:r w:rsidR="000C530E">
        <w:rPr>
          <w:rFonts w:cs="Arial"/>
          <w:sz w:val="22"/>
          <w:szCs w:val="22"/>
        </w:rPr>
        <w:t xml:space="preserve"> </w:t>
      </w:r>
      <w:r w:rsidRPr="003D4E29">
        <w:rPr>
          <w:rFonts w:cs="Arial"/>
          <w:sz w:val="22"/>
          <w:szCs w:val="22"/>
        </w:rPr>
        <w:t xml:space="preserve"> </w:t>
      </w:r>
      <w:r w:rsidR="00B63139" w:rsidRPr="003D4E29">
        <w:rPr>
          <w:rFonts w:cs="Arial"/>
          <w:sz w:val="22"/>
          <w:szCs w:val="22"/>
        </w:rPr>
        <w:t>Th</w:t>
      </w:r>
      <w:r w:rsidR="00A2259C" w:rsidRPr="003D4E29">
        <w:rPr>
          <w:rFonts w:cs="Arial"/>
          <w:sz w:val="22"/>
          <w:szCs w:val="22"/>
        </w:rPr>
        <w:t xml:space="preserve">ese issues are compounded </w:t>
      </w:r>
      <w:r w:rsidR="006F12B7" w:rsidRPr="003D4E29">
        <w:rPr>
          <w:rFonts w:cs="Arial"/>
          <w:sz w:val="22"/>
          <w:szCs w:val="22"/>
        </w:rPr>
        <w:t>by the current ‘document</w:t>
      </w:r>
      <w:r w:rsidR="003F3625" w:rsidRPr="003D4E29">
        <w:rPr>
          <w:rFonts w:cs="Arial"/>
          <w:sz w:val="22"/>
          <w:szCs w:val="22"/>
        </w:rPr>
        <w:t>-centric’</w:t>
      </w:r>
      <w:r w:rsidR="00FE32E5" w:rsidRPr="003D4E29">
        <w:rPr>
          <w:rFonts w:cs="Arial"/>
          <w:sz w:val="22"/>
          <w:szCs w:val="22"/>
        </w:rPr>
        <w:t xml:space="preserve"> management of </w:t>
      </w:r>
      <w:r w:rsidR="00742CE3" w:rsidRPr="003D4E29">
        <w:rPr>
          <w:rFonts w:cs="Arial"/>
          <w:sz w:val="22"/>
          <w:szCs w:val="22"/>
        </w:rPr>
        <w:t xml:space="preserve">requirements and </w:t>
      </w:r>
      <w:r w:rsidR="006F12B7" w:rsidRPr="003D4E29">
        <w:rPr>
          <w:rFonts w:cs="Arial"/>
          <w:sz w:val="22"/>
          <w:szCs w:val="22"/>
        </w:rPr>
        <w:t>slow adoption of a ‘live safety case’ philosophy</w:t>
      </w:r>
      <w:r w:rsidR="003373F4" w:rsidRPr="003D4E29">
        <w:rPr>
          <w:rFonts w:cs="Arial"/>
          <w:sz w:val="22"/>
          <w:szCs w:val="22"/>
        </w:rPr>
        <w:t>.</w:t>
      </w:r>
    </w:p>
    <w:p w14:paraId="678B6886" w14:textId="77777777" w:rsidR="007743B7" w:rsidRPr="003D4E29" w:rsidRDefault="007F5180" w:rsidP="003D4E29">
      <w:pPr>
        <w:spacing w:before="120" w:after="120"/>
        <w:ind w:left="851"/>
        <w:rPr>
          <w:rFonts w:cs="Arial"/>
          <w:i/>
        </w:rPr>
      </w:pPr>
      <w:r w:rsidRPr="003D4E29">
        <w:rPr>
          <w:rFonts w:cs="Arial"/>
          <w:i/>
        </w:rPr>
        <w:t xml:space="preserve">The </w:t>
      </w:r>
      <w:r w:rsidR="005D2411" w:rsidRPr="003D4E29">
        <w:rPr>
          <w:rFonts w:cs="Arial"/>
          <w:i/>
        </w:rPr>
        <w:t>Shifting Sands Problem</w:t>
      </w:r>
    </w:p>
    <w:tbl>
      <w:tblPr>
        <w:tblStyle w:val="TableGrid"/>
        <w:tblW w:w="4564" w:type="pct"/>
        <w:tblInd w:w="846" w:type="dxa"/>
        <w:tblLook w:val="04A0" w:firstRow="1" w:lastRow="0" w:firstColumn="1" w:lastColumn="0" w:noHBand="0" w:noVBand="1"/>
      </w:tblPr>
      <w:tblGrid>
        <w:gridCol w:w="2404"/>
        <w:gridCol w:w="6384"/>
      </w:tblGrid>
      <w:tr w:rsidR="001144E4" w:rsidRPr="000203BF" w14:paraId="3D644D6E" w14:textId="77777777" w:rsidTr="007B251A">
        <w:tc>
          <w:tcPr>
            <w:tcW w:w="1368" w:type="pct"/>
            <w:shd w:val="clear" w:color="auto" w:fill="D0CECE" w:themeFill="background2" w:themeFillShade="E6"/>
          </w:tcPr>
          <w:p w14:paraId="6A35C0B5" w14:textId="77777777" w:rsidR="001144E4" w:rsidRPr="007B251A" w:rsidRDefault="001144E4" w:rsidP="007B251A">
            <w:pPr>
              <w:autoSpaceDE w:val="0"/>
              <w:autoSpaceDN w:val="0"/>
              <w:adjustRightInd w:val="0"/>
              <w:spacing w:before="120" w:after="120"/>
              <w:rPr>
                <w:rFonts w:cs="Arial"/>
                <w:b/>
                <w:sz w:val="24"/>
                <w:szCs w:val="24"/>
              </w:rPr>
            </w:pPr>
            <w:r w:rsidRPr="007B251A">
              <w:rPr>
                <w:rFonts w:cs="Arial"/>
                <w:b/>
                <w:bCs/>
                <w:i/>
                <w:iCs/>
                <w:sz w:val="24"/>
                <w:szCs w:val="24"/>
              </w:rPr>
              <w:t>General Principle:</w:t>
            </w:r>
          </w:p>
        </w:tc>
        <w:tc>
          <w:tcPr>
            <w:tcW w:w="3632" w:type="pct"/>
            <w:shd w:val="clear" w:color="auto" w:fill="D0CECE" w:themeFill="background2" w:themeFillShade="E6"/>
          </w:tcPr>
          <w:p w14:paraId="2B2ECC67" w14:textId="61B263A2" w:rsidR="001144E4" w:rsidRPr="007B251A" w:rsidRDefault="008912A7" w:rsidP="007B251A">
            <w:pPr>
              <w:autoSpaceDE w:val="0"/>
              <w:autoSpaceDN w:val="0"/>
              <w:adjustRightInd w:val="0"/>
              <w:spacing w:before="120" w:after="120"/>
              <w:rPr>
                <w:rFonts w:cs="Arial"/>
                <w:b/>
                <w:i/>
                <w:sz w:val="24"/>
                <w:szCs w:val="24"/>
              </w:rPr>
            </w:pPr>
            <w:r w:rsidRPr="007B251A">
              <w:rPr>
                <w:rFonts w:cs="Arial"/>
                <w:b/>
                <w:bCs/>
                <w:i/>
                <w:iCs/>
                <w:sz w:val="24"/>
                <w:szCs w:val="24"/>
              </w:rPr>
              <w:fldChar w:fldCharType="begin"/>
            </w:r>
            <w:r w:rsidRPr="007B251A">
              <w:rPr>
                <w:rFonts w:cs="Arial"/>
                <w:b/>
                <w:bCs/>
                <w:i/>
                <w:iCs/>
                <w:sz w:val="24"/>
                <w:szCs w:val="24"/>
              </w:rPr>
              <w:instrText xml:space="preserve"> REF Theme_2 \h  \* MERGEFORMAT </w:instrText>
            </w:r>
            <w:r w:rsidRPr="007B251A">
              <w:rPr>
                <w:rFonts w:cs="Arial"/>
                <w:b/>
                <w:bCs/>
                <w:i/>
                <w:iCs/>
                <w:sz w:val="24"/>
                <w:szCs w:val="24"/>
              </w:rPr>
            </w:r>
            <w:r w:rsidRPr="007B251A">
              <w:rPr>
                <w:rFonts w:cs="Arial"/>
                <w:b/>
                <w:bCs/>
                <w:i/>
                <w:iCs/>
                <w:sz w:val="24"/>
                <w:szCs w:val="24"/>
              </w:rPr>
              <w:fldChar w:fldCharType="separate"/>
            </w:r>
            <w:r w:rsidR="00781B1A" w:rsidRPr="00781B1A">
              <w:rPr>
                <w:rFonts w:cs="Arial"/>
                <w:b/>
                <w:sz w:val="24"/>
                <w:szCs w:val="24"/>
              </w:rPr>
              <w:t>Commitment</w:t>
            </w:r>
            <w:r w:rsidRPr="007B251A">
              <w:rPr>
                <w:rFonts w:cs="Arial"/>
                <w:b/>
                <w:bCs/>
                <w:i/>
                <w:iCs/>
                <w:sz w:val="24"/>
                <w:szCs w:val="24"/>
              </w:rPr>
              <w:fldChar w:fldCharType="end"/>
            </w:r>
            <w:r w:rsidRPr="007B251A">
              <w:rPr>
                <w:rFonts w:cs="Arial"/>
                <w:b/>
                <w:sz w:val="24"/>
                <w:szCs w:val="24"/>
              </w:rPr>
              <w:t>:</w:t>
            </w:r>
            <w:r w:rsidR="00D6729E" w:rsidRPr="007B251A">
              <w:rPr>
                <w:rFonts w:cs="Arial"/>
                <w:b/>
                <w:sz w:val="24"/>
                <w:szCs w:val="24"/>
              </w:rPr>
              <w:t xml:space="preserve"> </w:t>
            </w:r>
            <w:r w:rsidR="001144E4" w:rsidRPr="007B251A">
              <w:rPr>
                <w:rFonts w:cs="Arial"/>
                <w:b/>
                <w:i/>
                <w:sz w:val="24"/>
                <w:szCs w:val="24"/>
              </w:rPr>
              <w:fldChar w:fldCharType="begin"/>
            </w:r>
            <w:r w:rsidR="001144E4" w:rsidRPr="007B251A">
              <w:rPr>
                <w:rFonts w:cs="Arial"/>
                <w:b/>
                <w:i/>
                <w:sz w:val="24"/>
                <w:szCs w:val="24"/>
              </w:rPr>
              <w:instrText xml:space="preserve"> REF GP_7\h  \* MERGEFORMAT </w:instrText>
            </w:r>
            <w:r w:rsidR="001144E4" w:rsidRPr="007B251A">
              <w:rPr>
                <w:rFonts w:cs="Arial"/>
                <w:b/>
                <w:i/>
                <w:sz w:val="24"/>
                <w:szCs w:val="24"/>
              </w:rPr>
            </w:r>
            <w:r w:rsidR="001144E4" w:rsidRPr="007B251A">
              <w:rPr>
                <w:rFonts w:cs="Arial"/>
                <w:b/>
                <w:i/>
                <w:sz w:val="24"/>
                <w:szCs w:val="24"/>
              </w:rPr>
              <w:fldChar w:fldCharType="separate"/>
            </w:r>
            <w:r w:rsidR="00781B1A" w:rsidRPr="00781B1A">
              <w:rPr>
                <w:rFonts w:cs="Arial"/>
                <w:b/>
                <w:sz w:val="24"/>
                <w:szCs w:val="24"/>
              </w:rPr>
              <w:t>GP_7</w:t>
            </w:r>
            <w:r w:rsidR="001144E4" w:rsidRPr="007B251A">
              <w:rPr>
                <w:rFonts w:cs="Arial"/>
                <w:b/>
                <w:i/>
                <w:sz w:val="24"/>
                <w:szCs w:val="24"/>
              </w:rPr>
              <w:fldChar w:fldCharType="end"/>
            </w:r>
          </w:p>
        </w:tc>
      </w:tr>
      <w:tr w:rsidR="001144E4" w:rsidRPr="000203BF" w14:paraId="03303E78" w14:textId="77777777" w:rsidTr="007B251A">
        <w:tc>
          <w:tcPr>
            <w:tcW w:w="5000" w:type="pct"/>
            <w:gridSpan w:val="2"/>
          </w:tcPr>
          <w:p w14:paraId="4BFB4FC6" w14:textId="426A0D86" w:rsidR="001144E4" w:rsidRPr="000203BF" w:rsidRDefault="001144E4" w:rsidP="007B251A">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GP_7_DES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A shortfalls (risk) management process requires an approved baseline for comparison</w:t>
            </w:r>
            <w:r w:rsidRPr="000203BF">
              <w:rPr>
                <w:rFonts w:cs="Arial"/>
                <w:bCs/>
                <w:i/>
                <w:iCs/>
              </w:rPr>
              <w:fldChar w:fldCharType="end"/>
            </w:r>
          </w:p>
        </w:tc>
      </w:tr>
    </w:tbl>
    <w:p w14:paraId="6CD92568" w14:textId="77777777" w:rsidR="001144E4" w:rsidRPr="003D4E29" w:rsidRDefault="001144E4" w:rsidP="003D4E29">
      <w:pPr>
        <w:autoSpaceDE w:val="0"/>
        <w:autoSpaceDN w:val="0"/>
        <w:adjustRightInd w:val="0"/>
        <w:ind w:left="851"/>
        <w:rPr>
          <w:rFonts w:cs="Arial"/>
          <w:sz w:val="22"/>
          <w:szCs w:val="22"/>
        </w:rPr>
      </w:pPr>
    </w:p>
    <w:p w14:paraId="617D003E" w14:textId="5E24338A" w:rsidR="00DA677A" w:rsidRPr="003D4E29" w:rsidRDefault="00995796" w:rsidP="003D4E29">
      <w:pPr>
        <w:autoSpaceDE w:val="0"/>
        <w:autoSpaceDN w:val="0"/>
        <w:adjustRightInd w:val="0"/>
        <w:ind w:left="851"/>
        <w:rPr>
          <w:rFonts w:cs="Arial"/>
          <w:sz w:val="22"/>
          <w:szCs w:val="22"/>
        </w:rPr>
      </w:pPr>
      <w:r w:rsidRPr="003D4E29">
        <w:rPr>
          <w:rFonts w:cs="Arial"/>
          <w:sz w:val="22"/>
          <w:szCs w:val="22"/>
        </w:rPr>
        <w:t>As previously discussed in a different context</w:t>
      </w:r>
      <w:r w:rsidR="000C40AE" w:rsidRPr="003D4E29">
        <w:rPr>
          <w:rFonts w:cs="Arial"/>
          <w:sz w:val="22"/>
          <w:szCs w:val="22"/>
        </w:rPr>
        <w:t xml:space="preserve">, one </w:t>
      </w:r>
      <w:r w:rsidR="005103C8" w:rsidRPr="003D4E29">
        <w:rPr>
          <w:rFonts w:cs="Arial"/>
          <w:sz w:val="22"/>
          <w:szCs w:val="22"/>
        </w:rPr>
        <w:t>of the concerns raised by the ONR</w:t>
      </w:r>
      <w:r w:rsidR="00AE7BFB" w:rsidRPr="003D4E29">
        <w:rPr>
          <w:rFonts w:cs="Arial"/>
          <w:sz w:val="22"/>
          <w:szCs w:val="22"/>
        </w:rPr>
        <w:t>,</w:t>
      </w:r>
      <w:r w:rsidR="00030A49" w:rsidRPr="003D4E29">
        <w:rPr>
          <w:rFonts w:cs="Arial"/>
          <w:sz w:val="22"/>
          <w:szCs w:val="22"/>
        </w:rPr>
        <w:t xml:space="preserve"> via their participation in the SDF SCF,</w:t>
      </w:r>
      <w:r w:rsidR="00C227F7" w:rsidRPr="003D4E29">
        <w:rPr>
          <w:rFonts w:cs="Arial"/>
          <w:sz w:val="22"/>
          <w:szCs w:val="22"/>
        </w:rPr>
        <w:t xml:space="preserve"> relates to </w:t>
      </w:r>
      <w:r w:rsidR="001E3FC7" w:rsidRPr="003D4E29">
        <w:rPr>
          <w:rFonts w:cs="Arial"/>
          <w:sz w:val="22"/>
          <w:szCs w:val="22"/>
        </w:rPr>
        <w:t xml:space="preserve">the ability of </w:t>
      </w:r>
      <w:r w:rsidR="000C530E">
        <w:rPr>
          <w:rFonts w:cs="Arial"/>
          <w:sz w:val="22"/>
          <w:szCs w:val="22"/>
        </w:rPr>
        <w:t>L</w:t>
      </w:r>
      <w:r w:rsidR="009A4D1D" w:rsidRPr="003D4E29">
        <w:rPr>
          <w:rFonts w:cs="Arial"/>
          <w:sz w:val="22"/>
          <w:szCs w:val="22"/>
        </w:rPr>
        <w:t>icensees</w:t>
      </w:r>
      <w:r w:rsidR="006D3B13" w:rsidRPr="003D4E29">
        <w:rPr>
          <w:rFonts w:cs="Arial"/>
          <w:sz w:val="22"/>
          <w:szCs w:val="22"/>
        </w:rPr>
        <w:t xml:space="preserve"> or </w:t>
      </w:r>
      <w:r w:rsidR="000C530E">
        <w:rPr>
          <w:rFonts w:cs="Arial"/>
          <w:sz w:val="22"/>
          <w:szCs w:val="22"/>
        </w:rPr>
        <w:t>A</w:t>
      </w:r>
      <w:r w:rsidR="006D3B13" w:rsidRPr="003D4E29">
        <w:rPr>
          <w:rFonts w:cs="Arial"/>
          <w:sz w:val="22"/>
          <w:szCs w:val="22"/>
        </w:rPr>
        <w:t>uthorisees</w:t>
      </w:r>
      <w:r w:rsidR="001E3FC7" w:rsidRPr="003D4E29">
        <w:rPr>
          <w:rFonts w:cs="Arial"/>
          <w:sz w:val="22"/>
          <w:szCs w:val="22"/>
        </w:rPr>
        <w:t xml:space="preserve"> to </w:t>
      </w:r>
      <w:r w:rsidR="00175076" w:rsidRPr="003D4E29">
        <w:rPr>
          <w:rFonts w:cs="Arial"/>
          <w:sz w:val="22"/>
          <w:szCs w:val="22"/>
        </w:rPr>
        <w:t xml:space="preserve">correctly </w:t>
      </w:r>
      <w:r w:rsidR="00111D22" w:rsidRPr="003D4E29">
        <w:rPr>
          <w:rFonts w:cs="Arial"/>
          <w:sz w:val="22"/>
          <w:szCs w:val="22"/>
        </w:rPr>
        <w:t>identify</w:t>
      </w:r>
      <w:r w:rsidR="0072290A" w:rsidRPr="003D4E29">
        <w:rPr>
          <w:rFonts w:cs="Arial"/>
          <w:sz w:val="22"/>
          <w:szCs w:val="22"/>
        </w:rPr>
        <w:t xml:space="preserve"> </w:t>
      </w:r>
      <w:r w:rsidR="00D13FCC" w:rsidRPr="003D4E29">
        <w:rPr>
          <w:rFonts w:cs="Arial"/>
          <w:sz w:val="22"/>
          <w:szCs w:val="22"/>
        </w:rPr>
        <w:t>‘shortfalls’</w:t>
      </w:r>
      <w:r w:rsidR="001E3FC7" w:rsidRPr="003D4E29">
        <w:rPr>
          <w:rFonts w:cs="Arial"/>
          <w:sz w:val="22"/>
          <w:szCs w:val="22"/>
        </w:rPr>
        <w:t xml:space="preserve"> </w:t>
      </w:r>
      <w:r w:rsidR="0072290A" w:rsidRPr="003D4E29">
        <w:rPr>
          <w:rFonts w:cs="Arial"/>
          <w:sz w:val="22"/>
          <w:szCs w:val="22"/>
        </w:rPr>
        <w:t xml:space="preserve">and </w:t>
      </w:r>
      <w:r w:rsidR="001E4685" w:rsidRPr="003D4E29">
        <w:rPr>
          <w:rFonts w:cs="Arial"/>
          <w:sz w:val="22"/>
          <w:szCs w:val="22"/>
        </w:rPr>
        <w:t xml:space="preserve">then </w:t>
      </w:r>
      <w:r w:rsidR="0072290A" w:rsidRPr="003D4E29">
        <w:rPr>
          <w:rFonts w:cs="Arial"/>
          <w:sz w:val="22"/>
          <w:szCs w:val="22"/>
        </w:rPr>
        <w:t xml:space="preserve">address them in </w:t>
      </w:r>
      <w:r w:rsidR="000C40AE" w:rsidRPr="003D4E29">
        <w:rPr>
          <w:rFonts w:cs="Arial"/>
          <w:sz w:val="22"/>
          <w:szCs w:val="22"/>
        </w:rPr>
        <w:t>required</w:t>
      </w:r>
      <w:r w:rsidR="0072290A" w:rsidRPr="003D4E29">
        <w:rPr>
          <w:rFonts w:cs="Arial"/>
          <w:sz w:val="22"/>
          <w:szCs w:val="22"/>
        </w:rPr>
        <w:t xml:space="preserve"> timescales. </w:t>
      </w:r>
      <w:r w:rsidR="000C530E">
        <w:rPr>
          <w:rFonts w:cs="Arial"/>
          <w:sz w:val="22"/>
          <w:szCs w:val="22"/>
        </w:rPr>
        <w:t xml:space="preserve"> </w:t>
      </w:r>
      <w:r w:rsidR="0072290A" w:rsidRPr="003D4E29">
        <w:rPr>
          <w:rFonts w:cs="Arial"/>
          <w:sz w:val="22"/>
          <w:szCs w:val="22"/>
        </w:rPr>
        <w:t>The planning and resourcing issue that this</w:t>
      </w:r>
      <w:r w:rsidR="005032DC" w:rsidRPr="003D4E29">
        <w:rPr>
          <w:rFonts w:cs="Arial"/>
          <w:sz w:val="22"/>
          <w:szCs w:val="22"/>
        </w:rPr>
        <w:t xml:space="preserve"> may</w:t>
      </w:r>
      <w:r w:rsidR="0072290A" w:rsidRPr="003D4E29">
        <w:rPr>
          <w:rFonts w:cs="Arial"/>
          <w:sz w:val="22"/>
          <w:szCs w:val="22"/>
        </w:rPr>
        <w:t xml:space="preserve"> infer is not in the scope </w:t>
      </w:r>
      <w:r w:rsidR="00FD0D49" w:rsidRPr="003D4E29">
        <w:rPr>
          <w:rFonts w:cs="Arial"/>
          <w:sz w:val="22"/>
          <w:szCs w:val="22"/>
        </w:rPr>
        <w:t>of this guide</w:t>
      </w:r>
      <w:r w:rsidR="001E4685" w:rsidRPr="003D4E29">
        <w:rPr>
          <w:rFonts w:cs="Arial"/>
          <w:sz w:val="22"/>
          <w:szCs w:val="22"/>
        </w:rPr>
        <w:t xml:space="preserve"> and would be resolved through robust application of </w:t>
      </w:r>
      <w:r w:rsidR="00445ACC" w:rsidRPr="003D4E29">
        <w:rPr>
          <w:rFonts w:cs="Arial"/>
          <w:sz w:val="22"/>
          <w:szCs w:val="22"/>
        </w:rPr>
        <w:t>project, programme and portfolio management (</w:t>
      </w:r>
      <w:r w:rsidR="001E4685" w:rsidRPr="003D4E29">
        <w:rPr>
          <w:rFonts w:cs="Arial"/>
          <w:sz w:val="22"/>
          <w:szCs w:val="22"/>
        </w:rPr>
        <w:t>P3M</w:t>
      </w:r>
      <w:r w:rsidR="00445ACC" w:rsidRPr="003D4E29">
        <w:rPr>
          <w:rFonts w:cs="Arial"/>
          <w:sz w:val="22"/>
          <w:szCs w:val="22"/>
        </w:rPr>
        <w:t>)</w:t>
      </w:r>
      <w:r w:rsidR="001E4685" w:rsidRPr="003D4E29">
        <w:rPr>
          <w:rFonts w:cs="Arial"/>
          <w:sz w:val="22"/>
          <w:szCs w:val="22"/>
        </w:rPr>
        <w:t xml:space="preserve"> processes</w:t>
      </w:r>
      <w:r w:rsidR="009C0B11" w:rsidRPr="003D4E29">
        <w:rPr>
          <w:sz w:val="22"/>
          <w:szCs w:val="22"/>
        </w:rPr>
        <w:footnoteReference w:id="5"/>
      </w:r>
      <w:r w:rsidR="00FD0D49" w:rsidRPr="003D4E29">
        <w:rPr>
          <w:rFonts w:cs="Arial"/>
          <w:sz w:val="22"/>
          <w:szCs w:val="22"/>
        </w:rPr>
        <w:t>.</w:t>
      </w:r>
      <w:r w:rsidR="000C530E">
        <w:rPr>
          <w:rFonts w:cs="Arial"/>
          <w:sz w:val="22"/>
          <w:szCs w:val="22"/>
        </w:rPr>
        <w:t xml:space="preserve"> </w:t>
      </w:r>
      <w:r w:rsidR="00FD0D49" w:rsidRPr="003D4E29">
        <w:rPr>
          <w:rFonts w:cs="Arial"/>
          <w:sz w:val="22"/>
          <w:szCs w:val="22"/>
        </w:rPr>
        <w:t xml:space="preserve"> In order to </w:t>
      </w:r>
      <w:r w:rsidR="0048019A" w:rsidRPr="003D4E29">
        <w:rPr>
          <w:rFonts w:cs="Arial"/>
          <w:sz w:val="22"/>
          <w:szCs w:val="22"/>
        </w:rPr>
        <w:t>identify a</w:t>
      </w:r>
      <w:r w:rsidR="00FD0D49" w:rsidRPr="003D4E29">
        <w:rPr>
          <w:rFonts w:cs="Arial"/>
          <w:sz w:val="22"/>
          <w:szCs w:val="22"/>
        </w:rPr>
        <w:t xml:space="preserve"> </w:t>
      </w:r>
      <w:r w:rsidR="0048019A" w:rsidRPr="003D4E29">
        <w:rPr>
          <w:rFonts w:cs="Arial"/>
          <w:sz w:val="22"/>
          <w:szCs w:val="22"/>
        </w:rPr>
        <w:t>shortfall,</w:t>
      </w:r>
      <w:r w:rsidR="00FD0D49" w:rsidRPr="003D4E29">
        <w:rPr>
          <w:rFonts w:cs="Arial"/>
          <w:sz w:val="22"/>
          <w:szCs w:val="22"/>
        </w:rPr>
        <w:t xml:space="preserve"> a static baseline</w:t>
      </w:r>
      <w:r w:rsidR="00AE7BFB" w:rsidRPr="003D4E29">
        <w:rPr>
          <w:rFonts w:cs="Arial"/>
          <w:sz w:val="22"/>
          <w:szCs w:val="22"/>
        </w:rPr>
        <w:t xml:space="preserve"> is assumed to</w:t>
      </w:r>
      <w:r w:rsidR="00FD0D49" w:rsidRPr="003D4E29">
        <w:rPr>
          <w:rFonts w:cs="Arial"/>
          <w:sz w:val="22"/>
          <w:szCs w:val="22"/>
        </w:rPr>
        <w:t xml:space="preserve"> exist </w:t>
      </w:r>
      <w:r w:rsidR="00E8198C" w:rsidRPr="003D4E29">
        <w:rPr>
          <w:rFonts w:cs="Arial"/>
          <w:sz w:val="22"/>
          <w:szCs w:val="22"/>
        </w:rPr>
        <w:t>against which the</w:t>
      </w:r>
      <w:r w:rsidR="00FD0D49" w:rsidRPr="003D4E29">
        <w:rPr>
          <w:rFonts w:cs="Arial"/>
          <w:sz w:val="22"/>
          <w:szCs w:val="22"/>
        </w:rPr>
        <w:t xml:space="preserve"> comparison </w:t>
      </w:r>
      <w:r w:rsidR="00E8198C" w:rsidRPr="003D4E29">
        <w:rPr>
          <w:rFonts w:cs="Arial"/>
          <w:sz w:val="22"/>
          <w:szCs w:val="22"/>
        </w:rPr>
        <w:t>can be</w:t>
      </w:r>
      <w:r w:rsidR="00FD0D49" w:rsidRPr="003D4E29">
        <w:rPr>
          <w:rFonts w:cs="Arial"/>
          <w:sz w:val="22"/>
          <w:szCs w:val="22"/>
        </w:rPr>
        <w:t xml:space="preserve"> made.</w:t>
      </w:r>
      <w:r w:rsidR="000C530E">
        <w:rPr>
          <w:rFonts w:cs="Arial"/>
          <w:sz w:val="22"/>
          <w:szCs w:val="22"/>
        </w:rPr>
        <w:t xml:space="preserve"> </w:t>
      </w:r>
      <w:r w:rsidR="00FD0D49" w:rsidRPr="003D4E29">
        <w:rPr>
          <w:rFonts w:cs="Arial"/>
          <w:sz w:val="22"/>
          <w:szCs w:val="22"/>
        </w:rPr>
        <w:t xml:space="preserve"> If the organisation, </w:t>
      </w:r>
      <w:r w:rsidR="007C688A" w:rsidRPr="003D4E29">
        <w:rPr>
          <w:rFonts w:cs="Arial"/>
          <w:sz w:val="22"/>
          <w:szCs w:val="22"/>
        </w:rPr>
        <w:t xml:space="preserve">its </w:t>
      </w:r>
      <w:r w:rsidR="00FD0D49" w:rsidRPr="003D4E29">
        <w:rPr>
          <w:rFonts w:cs="Arial"/>
          <w:sz w:val="22"/>
          <w:szCs w:val="22"/>
        </w:rPr>
        <w:t>facilities, procedures and safety cases are in a constant state of flux</w:t>
      </w:r>
      <w:r w:rsidR="00421494" w:rsidRPr="003D4E29">
        <w:rPr>
          <w:rFonts w:cs="Arial"/>
          <w:sz w:val="22"/>
          <w:szCs w:val="22"/>
        </w:rPr>
        <w:t>,</w:t>
      </w:r>
      <w:r w:rsidR="00FD0D49" w:rsidRPr="003D4E29">
        <w:rPr>
          <w:rFonts w:cs="Arial"/>
          <w:sz w:val="22"/>
          <w:szCs w:val="22"/>
        </w:rPr>
        <w:t xml:space="preserve"> </w:t>
      </w:r>
      <w:r w:rsidR="007C688A" w:rsidRPr="003D4E29">
        <w:rPr>
          <w:rFonts w:cs="Arial"/>
          <w:sz w:val="22"/>
          <w:szCs w:val="22"/>
        </w:rPr>
        <w:t>delivery of the</w:t>
      </w:r>
      <w:r w:rsidR="00130315" w:rsidRPr="003D4E29">
        <w:rPr>
          <w:rFonts w:cs="Arial"/>
          <w:sz w:val="22"/>
          <w:szCs w:val="22"/>
        </w:rPr>
        <w:t xml:space="preserve"> </w:t>
      </w:r>
      <w:r w:rsidR="0048019A" w:rsidRPr="003D4E29">
        <w:rPr>
          <w:rFonts w:cs="Arial"/>
          <w:sz w:val="22"/>
          <w:szCs w:val="22"/>
        </w:rPr>
        <w:t>shortfalls</w:t>
      </w:r>
      <w:r w:rsidR="005E6325" w:rsidRPr="003D4E29">
        <w:rPr>
          <w:rFonts w:cs="Arial"/>
          <w:sz w:val="22"/>
          <w:szCs w:val="22"/>
        </w:rPr>
        <w:t xml:space="preserve"> </w:t>
      </w:r>
      <w:r w:rsidR="007C688A" w:rsidRPr="003D4E29">
        <w:rPr>
          <w:rFonts w:cs="Arial"/>
          <w:sz w:val="22"/>
          <w:szCs w:val="22"/>
        </w:rPr>
        <w:t>process will be challenging</w:t>
      </w:r>
      <w:r w:rsidR="005E6325" w:rsidRPr="003D4E29">
        <w:rPr>
          <w:rFonts w:cs="Arial"/>
          <w:sz w:val="22"/>
          <w:szCs w:val="22"/>
        </w:rPr>
        <w:t>.</w:t>
      </w:r>
      <w:r w:rsidR="000C530E">
        <w:rPr>
          <w:rFonts w:cs="Arial"/>
          <w:sz w:val="22"/>
          <w:szCs w:val="22"/>
        </w:rPr>
        <w:t xml:space="preserve"> </w:t>
      </w:r>
      <w:r w:rsidR="005E6325" w:rsidRPr="003D4E29">
        <w:rPr>
          <w:rFonts w:cs="Arial"/>
          <w:sz w:val="22"/>
          <w:szCs w:val="22"/>
        </w:rPr>
        <w:t xml:space="preserve"> In order to address this issue </w:t>
      </w:r>
      <w:r w:rsidR="00130315" w:rsidRPr="003D4E29">
        <w:rPr>
          <w:rFonts w:cs="Arial"/>
          <w:sz w:val="22"/>
          <w:szCs w:val="22"/>
        </w:rPr>
        <w:t xml:space="preserve">an </w:t>
      </w:r>
      <w:r w:rsidR="00B87457" w:rsidRPr="003D4E29">
        <w:rPr>
          <w:rFonts w:cs="Arial"/>
          <w:sz w:val="22"/>
          <w:szCs w:val="22"/>
        </w:rPr>
        <w:t xml:space="preserve">operational baseline needs to be </w:t>
      </w:r>
      <w:r w:rsidR="00130315" w:rsidRPr="003D4E29">
        <w:rPr>
          <w:rFonts w:cs="Arial"/>
          <w:sz w:val="22"/>
          <w:szCs w:val="22"/>
        </w:rPr>
        <w:t>set and frozen</w:t>
      </w:r>
      <w:r w:rsidR="00B87457" w:rsidRPr="003D4E29">
        <w:rPr>
          <w:rFonts w:cs="Arial"/>
          <w:sz w:val="22"/>
          <w:szCs w:val="22"/>
        </w:rPr>
        <w:t>.</w:t>
      </w:r>
      <w:r w:rsidR="000C530E">
        <w:rPr>
          <w:rFonts w:cs="Arial"/>
          <w:sz w:val="22"/>
          <w:szCs w:val="22"/>
        </w:rPr>
        <w:t xml:space="preserve"> </w:t>
      </w:r>
      <w:r w:rsidR="00B87457" w:rsidRPr="003D4E29">
        <w:rPr>
          <w:rFonts w:cs="Arial"/>
          <w:sz w:val="22"/>
          <w:szCs w:val="22"/>
        </w:rPr>
        <w:t xml:space="preserve"> This ensures that a meaningful comparison can be made but does not preclude </w:t>
      </w:r>
      <w:r w:rsidR="00FC63C5" w:rsidRPr="003D4E29">
        <w:rPr>
          <w:rFonts w:cs="Arial"/>
          <w:sz w:val="22"/>
          <w:szCs w:val="22"/>
        </w:rPr>
        <w:t>improvements being made in parallel; all that is required is to record the resolution plan</w:t>
      </w:r>
      <w:r w:rsidR="00421494" w:rsidRPr="003D4E29">
        <w:rPr>
          <w:rFonts w:cs="Arial"/>
          <w:sz w:val="22"/>
          <w:szCs w:val="22"/>
        </w:rPr>
        <w:t>,</w:t>
      </w:r>
      <w:r w:rsidR="00FC63C5" w:rsidRPr="003D4E29">
        <w:rPr>
          <w:rFonts w:cs="Arial"/>
          <w:sz w:val="22"/>
          <w:szCs w:val="22"/>
        </w:rPr>
        <w:t xml:space="preserve"> </w:t>
      </w:r>
      <w:r w:rsidR="0048019A" w:rsidRPr="003D4E29">
        <w:rPr>
          <w:rFonts w:cs="Arial"/>
          <w:sz w:val="22"/>
          <w:szCs w:val="22"/>
        </w:rPr>
        <w:t xml:space="preserve">regardless of whether or not it has </w:t>
      </w:r>
      <w:r w:rsidR="00421494" w:rsidRPr="003D4E29">
        <w:rPr>
          <w:rFonts w:cs="Arial"/>
          <w:sz w:val="22"/>
          <w:szCs w:val="22"/>
        </w:rPr>
        <w:t xml:space="preserve">been </w:t>
      </w:r>
      <w:r w:rsidR="0048019A" w:rsidRPr="003D4E29">
        <w:rPr>
          <w:rFonts w:cs="Arial"/>
          <w:sz w:val="22"/>
          <w:szCs w:val="22"/>
        </w:rPr>
        <w:t>or is in the process of being implemented</w:t>
      </w:r>
      <w:r w:rsidR="00FC63C5" w:rsidRPr="003D4E29">
        <w:rPr>
          <w:rFonts w:cs="Arial"/>
          <w:sz w:val="22"/>
          <w:szCs w:val="22"/>
        </w:rPr>
        <w:t>.</w:t>
      </w:r>
    </w:p>
    <w:p w14:paraId="137F25DD" w14:textId="77777777" w:rsidR="00BE0C38" w:rsidRPr="003D4E29" w:rsidRDefault="001B383A" w:rsidP="003D4E29">
      <w:pPr>
        <w:spacing w:before="120" w:after="120"/>
        <w:ind w:left="851"/>
        <w:rPr>
          <w:rFonts w:cs="Arial"/>
          <w:i/>
        </w:rPr>
      </w:pPr>
      <w:r w:rsidRPr="003D4E29">
        <w:rPr>
          <w:rFonts w:cs="Arial"/>
          <w:i/>
        </w:rPr>
        <w:t xml:space="preserve">Decisions </w:t>
      </w:r>
      <w:r w:rsidR="009F6B9E" w:rsidRPr="003D4E29">
        <w:rPr>
          <w:rFonts w:cs="Arial"/>
          <w:i/>
        </w:rPr>
        <w:t>Made by</w:t>
      </w:r>
      <w:r w:rsidRPr="003D4E29">
        <w:rPr>
          <w:rFonts w:cs="Arial"/>
          <w:i/>
        </w:rPr>
        <w:t xml:space="preserve"> Decision Makers</w:t>
      </w:r>
    </w:p>
    <w:tbl>
      <w:tblPr>
        <w:tblStyle w:val="TableGrid"/>
        <w:tblW w:w="4564" w:type="pct"/>
        <w:tblInd w:w="846" w:type="dxa"/>
        <w:tblLook w:val="04A0" w:firstRow="1" w:lastRow="0" w:firstColumn="1" w:lastColumn="0" w:noHBand="0" w:noVBand="1"/>
      </w:tblPr>
      <w:tblGrid>
        <w:gridCol w:w="2404"/>
        <w:gridCol w:w="6384"/>
      </w:tblGrid>
      <w:tr w:rsidR="001144E4" w:rsidRPr="000203BF" w14:paraId="22AEDD79" w14:textId="77777777" w:rsidTr="000C530E">
        <w:tc>
          <w:tcPr>
            <w:tcW w:w="1368" w:type="pct"/>
            <w:shd w:val="clear" w:color="auto" w:fill="D0CECE" w:themeFill="background2" w:themeFillShade="E6"/>
          </w:tcPr>
          <w:p w14:paraId="0FDC52E0" w14:textId="77777777" w:rsidR="001144E4" w:rsidRPr="000C530E" w:rsidRDefault="001144E4" w:rsidP="000C530E">
            <w:pPr>
              <w:autoSpaceDE w:val="0"/>
              <w:autoSpaceDN w:val="0"/>
              <w:adjustRightInd w:val="0"/>
              <w:spacing w:before="120" w:after="120"/>
              <w:rPr>
                <w:rFonts w:cs="Arial"/>
                <w:b/>
                <w:sz w:val="24"/>
                <w:szCs w:val="24"/>
              </w:rPr>
            </w:pPr>
            <w:r w:rsidRPr="000C530E">
              <w:rPr>
                <w:rFonts w:cs="Arial"/>
                <w:b/>
                <w:bCs/>
                <w:i/>
                <w:iCs/>
                <w:sz w:val="24"/>
                <w:szCs w:val="24"/>
              </w:rPr>
              <w:t>General Principle:</w:t>
            </w:r>
          </w:p>
        </w:tc>
        <w:tc>
          <w:tcPr>
            <w:tcW w:w="3632" w:type="pct"/>
            <w:shd w:val="clear" w:color="auto" w:fill="D0CECE" w:themeFill="background2" w:themeFillShade="E6"/>
          </w:tcPr>
          <w:p w14:paraId="126408B6" w14:textId="2F342E93" w:rsidR="001144E4" w:rsidRPr="000C530E" w:rsidRDefault="008912A7" w:rsidP="000C530E">
            <w:pPr>
              <w:autoSpaceDE w:val="0"/>
              <w:autoSpaceDN w:val="0"/>
              <w:adjustRightInd w:val="0"/>
              <w:spacing w:before="120" w:after="120"/>
              <w:rPr>
                <w:rFonts w:cs="Arial"/>
                <w:b/>
                <w:i/>
                <w:sz w:val="24"/>
                <w:szCs w:val="24"/>
              </w:rPr>
            </w:pPr>
            <w:r w:rsidRPr="000C530E">
              <w:rPr>
                <w:rFonts w:cs="Arial"/>
                <w:b/>
                <w:bCs/>
                <w:i/>
                <w:iCs/>
                <w:sz w:val="24"/>
                <w:szCs w:val="24"/>
              </w:rPr>
              <w:fldChar w:fldCharType="begin"/>
            </w:r>
            <w:r w:rsidRPr="000C530E">
              <w:rPr>
                <w:rFonts w:cs="Arial"/>
                <w:b/>
                <w:bCs/>
                <w:i/>
                <w:iCs/>
                <w:sz w:val="24"/>
                <w:szCs w:val="24"/>
              </w:rPr>
              <w:instrText xml:space="preserve"> REF Theme_4 \h  \* MERGEFORMAT </w:instrText>
            </w:r>
            <w:r w:rsidRPr="000C530E">
              <w:rPr>
                <w:rFonts w:cs="Arial"/>
                <w:b/>
                <w:bCs/>
                <w:i/>
                <w:iCs/>
                <w:sz w:val="24"/>
                <w:szCs w:val="24"/>
              </w:rPr>
            </w:r>
            <w:r w:rsidRPr="000C530E">
              <w:rPr>
                <w:rFonts w:cs="Arial"/>
                <w:b/>
                <w:bCs/>
                <w:i/>
                <w:iCs/>
                <w:sz w:val="24"/>
                <w:szCs w:val="24"/>
              </w:rPr>
              <w:fldChar w:fldCharType="separate"/>
            </w:r>
            <w:r w:rsidR="00781B1A" w:rsidRPr="00781B1A">
              <w:rPr>
                <w:rFonts w:cs="Arial"/>
                <w:b/>
                <w:sz w:val="24"/>
                <w:szCs w:val="24"/>
              </w:rPr>
              <w:t>Authority</w:t>
            </w:r>
            <w:r w:rsidRPr="000C530E">
              <w:rPr>
                <w:rFonts w:cs="Arial"/>
                <w:b/>
                <w:bCs/>
                <w:i/>
                <w:iCs/>
                <w:sz w:val="24"/>
                <w:szCs w:val="24"/>
              </w:rPr>
              <w:fldChar w:fldCharType="end"/>
            </w:r>
            <w:r w:rsidR="001144E4" w:rsidRPr="000C530E">
              <w:rPr>
                <w:rFonts w:cs="Arial"/>
                <w:b/>
                <w:bCs/>
                <w:iCs/>
                <w:sz w:val="24"/>
                <w:szCs w:val="24"/>
              </w:rPr>
              <w:t>:</w:t>
            </w:r>
            <w:r w:rsidR="001144E4" w:rsidRPr="000C530E">
              <w:rPr>
                <w:rFonts w:cs="Arial"/>
                <w:b/>
                <w:i/>
                <w:sz w:val="24"/>
                <w:szCs w:val="24"/>
              </w:rPr>
              <w:t xml:space="preserve"> </w:t>
            </w:r>
            <w:r w:rsidR="001144E4" w:rsidRPr="000C530E">
              <w:rPr>
                <w:rFonts w:cs="Arial"/>
                <w:b/>
                <w:i/>
                <w:sz w:val="24"/>
                <w:szCs w:val="24"/>
              </w:rPr>
              <w:fldChar w:fldCharType="begin"/>
            </w:r>
            <w:r w:rsidR="001144E4" w:rsidRPr="000C530E">
              <w:rPr>
                <w:rFonts w:cs="Arial"/>
                <w:b/>
                <w:i/>
                <w:sz w:val="24"/>
                <w:szCs w:val="24"/>
              </w:rPr>
              <w:instrText xml:space="preserve"> REF GP_8\h  \* MERGEFORMAT </w:instrText>
            </w:r>
            <w:r w:rsidR="001144E4" w:rsidRPr="000C530E">
              <w:rPr>
                <w:rFonts w:cs="Arial"/>
                <w:b/>
                <w:i/>
                <w:sz w:val="24"/>
                <w:szCs w:val="24"/>
              </w:rPr>
            </w:r>
            <w:r w:rsidR="001144E4" w:rsidRPr="000C530E">
              <w:rPr>
                <w:rFonts w:cs="Arial"/>
                <w:b/>
                <w:i/>
                <w:sz w:val="24"/>
                <w:szCs w:val="24"/>
              </w:rPr>
              <w:fldChar w:fldCharType="separate"/>
            </w:r>
            <w:r w:rsidR="00781B1A" w:rsidRPr="00781B1A">
              <w:rPr>
                <w:rFonts w:cs="Arial"/>
                <w:b/>
                <w:sz w:val="24"/>
                <w:szCs w:val="24"/>
              </w:rPr>
              <w:t>GP_8</w:t>
            </w:r>
            <w:r w:rsidR="001144E4" w:rsidRPr="000C530E">
              <w:rPr>
                <w:rFonts w:cs="Arial"/>
                <w:b/>
                <w:i/>
                <w:sz w:val="24"/>
                <w:szCs w:val="24"/>
              </w:rPr>
              <w:fldChar w:fldCharType="end"/>
            </w:r>
          </w:p>
        </w:tc>
      </w:tr>
      <w:tr w:rsidR="00760E0F" w:rsidRPr="000203BF" w14:paraId="44F8253B" w14:textId="77777777" w:rsidTr="000C530E">
        <w:tc>
          <w:tcPr>
            <w:tcW w:w="5000" w:type="pct"/>
            <w:gridSpan w:val="2"/>
          </w:tcPr>
          <w:p w14:paraId="29733D01" w14:textId="4F52EE14" w:rsidR="001144E4" w:rsidRPr="000203BF" w:rsidRDefault="001144E4" w:rsidP="000C530E">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GP_8_DES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sentencing of shortfalls (risks) should only be undertaken by competent and authorised individuals</w:t>
            </w:r>
            <w:r w:rsidRPr="000203BF">
              <w:rPr>
                <w:rFonts w:cs="Arial"/>
                <w:bCs/>
                <w:i/>
                <w:iCs/>
              </w:rPr>
              <w:fldChar w:fldCharType="end"/>
            </w:r>
          </w:p>
        </w:tc>
      </w:tr>
    </w:tbl>
    <w:p w14:paraId="7EB9286A" w14:textId="77777777" w:rsidR="00E2393E" w:rsidRPr="003D4E29" w:rsidRDefault="00E2393E" w:rsidP="003D4E29">
      <w:pPr>
        <w:autoSpaceDE w:val="0"/>
        <w:autoSpaceDN w:val="0"/>
        <w:adjustRightInd w:val="0"/>
        <w:ind w:left="851"/>
        <w:rPr>
          <w:rFonts w:cs="Arial"/>
          <w:sz w:val="22"/>
          <w:szCs w:val="22"/>
        </w:rPr>
      </w:pPr>
    </w:p>
    <w:p w14:paraId="20505E80" w14:textId="1714BD47" w:rsidR="00232937" w:rsidRPr="003D4E29" w:rsidRDefault="00906DB2" w:rsidP="003D4E29">
      <w:pPr>
        <w:autoSpaceDE w:val="0"/>
        <w:autoSpaceDN w:val="0"/>
        <w:adjustRightInd w:val="0"/>
        <w:ind w:left="851"/>
        <w:rPr>
          <w:rFonts w:cs="Arial"/>
          <w:sz w:val="22"/>
          <w:szCs w:val="22"/>
        </w:rPr>
      </w:pPr>
      <w:r w:rsidRPr="003D4E29">
        <w:rPr>
          <w:rFonts w:cs="Arial"/>
          <w:sz w:val="22"/>
          <w:szCs w:val="22"/>
        </w:rPr>
        <w:lastRenderedPageBreak/>
        <w:t>Any decision</w:t>
      </w:r>
      <w:r w:rsidR="000C530E">
        <w:rPr>
          <w:rFonts w:cs="Arial"/>
          <w:sz w:val="22"/>
          <w:szCs w:val="22"/>
        </w:rPr>
        <w:t>-</w:t>
      </w:r>
      <w:r w:rsidRPr="003D4E29">
        <w:rPr>
          <w:rFonts w:cs="Arial"/>
          <w:sz w:val="22"/>
          <w:szCs w:val="22"/>
        </w:rPr>
        <w:t xml:space="preserve">making </w:t>
      </w:r>
      <w:r w:rsidR="0048019A" w:rsidRPr="003D4E29">
        <w:rPr>
          <w:rFonts w:cs="Arial"/>
          <w:sz w:val="22"/>
          <w:szCs w:val="22"/>
        </w:rPr>
        <w:t>activity requires in-</w:t>
      </w:r>
      <w:r w:rsidR="000B2CD8" w:rsidRPr="003D4E29">
        <w:rPr>
          <w:rFonts w:cs="Arial"/>
          <w:sz w:val="22"/>
          <w:szCs w:val="22"/>
        </w:rPr>
        <w:t xml:space="preserve">depth domain knowledge </w:t>
      </w:r>
      <w:r w:rsidR="001E2D6A" w:rsidRPr="003D4E29">
        <w:rPr>
          <w:rFonts w:cs="Arial"/>
          <w:sz w:val="22"/>
          <w:szCs w:val="22"/>
        </w:rPr>
        <w:t xml:space="preserve">to ensure </w:t>
      </w:r>
      <w:r w:rsidR="007F7E23" w:rsidRPr="003D4E29">
        <w:rPr>
          <w:rFonts w:cs="Arial"/>
          <w:sz w:val="22"/>
          <w:szCs w:val="22"/>
        </w:rPr>
        <w:t>that correct and robust decisions are made</w:t>
      </w:r>
      <w:r w:rsidR="00BD7DA5" w:rsidRPr="003D4E29">
        <w:rPr>
          <w:rFonts w:cs="Arial"/>
          <w:sz w:val="22"/>
          <w:szCs w:val="22"/>
        </w:rPr>
        <w:t xml:space="preserve"> </w:t>
      </w:r>
      <w:r w:rsidR="00304409" w:rsidRPr="003D4E29">
        <w:rPr>
          <w:rFonts w:cs="Arial"/>
          <w:sz w:val="22"/>
          <w:szCs w:val="22"/>
        </w:rPr>
        <w:t xml:space="preserve">and </w:t>
      </w:r>
      <w:r w:rsidR="00E8641F" w:rsidRPr="003D4E29">
        <w:rPr>
          <w:rFonts w:cs="Arial"/>
          <w:sz w:val="22"/>
          <w:szCs w:val="22"/>
        </w:rPr>
        <w:t xml:space="preserve">this in turn </w:t>
      </w:r>
      <w:r w:rsidR="00C859FD" w:rsidRPr="003D4E29">
        <w:rPr>
          <w:rFonts w:cs="Arial"/>
          <w:sz w:val="22"/>
          <w:szCs w:val="22"/>
        </w:rPr>
        <w:t xml:space="preserve">defines the competences </w:t>
      </w:r>
      <w:r w:rsidR="002B2A1C" w:rsidRPr="003D4E29">
        <w:rPr>
          <w:rFonts w:cs="Arial"/>
          <w:sz w:val="22"/>
          <w:szCs w:val="22"/>
        </w:rPr>
        <w:t>that will be required</w:t>
      </w:r>
      <w:r w:rsidR="00062D69" w:rsidRPr="003D4E29">
        <w:rPr>
          <w:rFonts w:cs="Arial"/>
          <w:sz w:val="22"/>
          <w:szCs w:val="22"/>
        </w:rPr>
        <w:t>.</w:t>
      </w:r>
      <w:r w:rsidR="000C530E">
        <w:rPr>
          <w:rFonts w:cs="Arial"/>
          <w:sz w:val="22"/>
          <w:szCs w:val="22"/>
        </w:rPr>
        <w:t xml:space="preserve"> </w:t>
      </w:r>
      <w:r w:rsidR="002B2A1C" w:rsidRPr="003D4E29">
        <w:rPr>
          <w:rFonts w:cs="Arial"/>
          <w:sz w:val="22"/>
          <w:szCs w:val="22"/>
        </w:rPr>
        <w:t xml:space="preserve"> </w:t>
      </w:r>
      <w:r w:rsidR="00417FF9" w:rsidRPr="003D4E29">
        <w:rPr>
          <w:rFonts w:cs="Arial"/>
          <w:sz w:val="22"/>
          <w:szCs w:val="22"/>
        </w:rPr>
        <w:t>Whilst other stakeholders may be consulted</w:t>
      </w:r>
      <w:r w:rsidR="00BA11D4" w:rsidRPr="003D4E29">
        <w:rPr>
          <w:rFonts w:cs="Arial"/>
          <w:sz w:val="22"/>
          <w:szCs w:val="22"/>
        </w:rPr>
        <w:t xml:space="preserve"> or </w:t>
      </w:r>
      <w:r w:rsidR="000C530E" w:rsidRPr="003D4E29">
        <w:rPr>
          <w:rFonts w:cs="Arial"/>
          <w:sz w:val="22"/>
          <w:szCs w:val="22"/>
        </w:rPr>
        <w:t>informed,</w:t>
      </w:r>
      <w:r w:rsidR="00417FF9" w:rsidRPr="003D4E29">
        <w:rPr>
          <w:rFonts w:cs="Arial"/>
          <w:sz w:val="22"/>
          <w:szCs w:val="22"/>
        </w:rPr>
        <w:t xml:space="preserve"> </w:t>
      </w:r>
      <w:r w:rsidR="001B70D1" w:rsidRPr="003D4E29">
        <w:rPr>
          <w:rFonts w:cs="Arial"/>
          <w:sz w:val="22"/>
          <w:szCs w:val="22"/>
        </w:rPr>
        <w:t>they should not unduly influence the decision</w:t>
      </w:r>
      <w:r w:rsidR="000C530E">
        <w:rPr>
          <w:rFonts w:cs="Arial"/>
          <w:sz w:val="22"/>
          <w:szCs w:val="22"/>
        </w:rPr>
        <w:t>-</w:t>
      </w:r>
      <w:r w:rsidR="001B70D1" w:rsidRPr="003D4E29">
        <w:rPr>
          <w:rFonts w:cs="Arial"/>
          <w:sz w:val="22"/>
          <w:szCs w:val="22"/>
        </w:rPr>
        <w:t xml:space="preserve">making process </w:t>
      </w:r>
      <w:r w:rsidR="00062D69" w:rsidRPr="003D4E29">
        <w:rPr>
          <w:rFonts w:cs="Arial"/>
          <w:sz w:val="22"/>
          <w:szCs w:val="22"/>
        </w:rPr>
        <w:t xml:space="preserve">if they are </w:t>
      </w:r>
      <w:r w:rsidR="008D1F6A" w:rsidRPr="003D4E29">
        <w:rPr>
          <w:rFonts w:cs="Arial"/>
          <w:sz w:val="22"/>
          <w:szCs w:val="22"/>
        </w:rPr>
        <w:t>neither</w:t>
      </w:r>
      <w:r w:rsidR="00062D69" w:rsidRPr="003D4E29">
        <w:rPr>
          <w:rFonts w:cs="Arial"/>
          <w:sz w:val="22"/>
          <w:szCs w:val="22"/>
        </w:rPr>
        <w:t xml:space="preserve"> </w:t>
      </w:r>
      <w:r w:rsidR="008D1F6A" w:rsidRPr="003D4E29">
        <w:rPr>
          <w:rFonts w:cs="Arial"/>
          <w:sz w:val="22"/>
          <w:szCs w:val="22"/>
        </w:rPr>
        <w:t>qualified to make such judgments</w:t>
      </w:r>
      <w:r w:rsidR="0048019A" w:rsidRPr="003D4E29">
        <w:rPr>
          <w:rFonts w:cs="Arial"/>
          <w:sz w:val="22"/>
          <w:szCs w:val="22"/>
        </w:rPr>
        <w:t>,</w:t>
      </w:r>
      <w:r w:rsidR="008D1F6A" w:rsidRPr="003D4E29">
        <w:rPr>
          <w:rFonts w:cs="Arial"/>
          <w:sz w:val="22"/>
          <w:szCs w:val="22"/>
        </w:rPr>
        <w:t xml:space="preserve"> nor </w:t>
      </w:r>
      <w:r w:rsidR="00062D69" w:rsidRPr="003D4E29">
        <w:rPr>
          <w:rFonts w:cs="Arial"/>
          <w:sz w:val="22"/>
          <w:szCs w:val="22"/>
        </w:rPr>
        <w:t xml:space="preserve">accountable </w:t>
      </w:r>
      <w:r w:rsidR="00A51D90" w:rsidRPr="003D4E29">
        <w:rPr>
          <w:rFonts w:cs="Arial"/>
          <w:sz w:val="22"/>
          <w:szCs w:val="22"/>
        </w:rPr>
        <w:t>for managing the risk</w:t>
      </w:r>
      <w:r w:rsidR="001B70D1" w:rsidRPr="003D4E29">
        <w:rPr>
          <w:rFonts w:cs="Arial"/>
          <w:sz w:val="22"/>
          <w:szCs w:val="22"/>
        </w:rPr>
        <w:t xml:space="preserve">. </w:t>
      </w:r>
      <w:r w:rsidR="000C530E">
        <w:rPr>
          <w:rFonts w:cs="Arial"/>
          <w:sz w:val="22"/>
          <w:szCs w:val="22"/>
        </w:rPr>
        <w:t xml:space="preserve"> </w:t>
      </w:r>
      <w:r w:rsidR="001B70D1" w:rsidRPr="003D4E29">
        <w:rPr>
          <w:rFonts w:cs="Arial"/>
          <w:sz w:val="22"/>
          <w:szCs w:val="22"/>
        </w:rPr>
        <w:t xml:space="preserve">The onward management </w:t>
      </w:r>
      <w:r w:rsidR="00CD4D2E" w:rsidRPr="003D4E29">
        <w:rPr>
          <w:rFonts w:cs="Arial"/>
          <w:sz w:val="22"/>
          <w:szCs w:val="22"/>
        </w:rPr>
        <w:t>and decision</w:t>
      </w:r>
      <w:r w:rsidR="000C530E">
        <w:rPr>
          <w:rFonts w:cs="Arial"/>
          <w:sz w:val="22"/>
          <w:szCs w:val="22"/>
        </w:rPr>
        <w:t>-</w:t>
      </w:r>
      <w:r w:rsidR="00CD4D2E" w:rsidRPr="003D4E29">
        <w:rPr>
          <w:rFonts w:cs="Arial"/>
          <w:sz w:val="22"/>
          <w:szCs w:val="22"/>
        </w:rPr>
        <w:t xml:space="preserve">making </w:t>
      </w:r>
      <w:r w:rsidR="001B70D1" w:rsidRPr="003D4E29">
        <w:rPr>
          <w:rFonts w:cs="Arial"/>
          <w:sz w:val="22"/>
          <w:szCs w:val="22"/>
        </w:rPr>
        <w:t xml:space="preserve">process </w:t>
      </w:r>
      <w:r w:rsidR="00CD4D2E" w:rsidRPr="003D4E29">
        <w:rPr>
          <w:rFonts w:cs="Arial"/>
          <w:sz w:val="22"/>
          <w:szCs w:val="22"/>
        </w:rPr>
        <w:t xml:space="preserve">should record the </w:t>
      </w:r>
      <w:r w:rsidR="00941F6C" w:rsidRPr="003D4E29">
        <w:rPr>
          <w:rFonts w:cs="Arial"/>
          <w:sz w:val="22"/>
          <w:szCs w:val="22"/>
        </w:rPr>
        <w:t>rationale</w:t>
      </w:r>
      <w:r w:rsidR="00CD4D2E" w:rsidRPr="003D4E29">
        <w:rPr>
          <w:rFonts w:cs="Arial"/>
          <w:sz w:val="22"/>
          <w:szCs w:val="22"/>
        </w:rPr>
        <w:t xml:space="preserve"> at each stage and the final outcome</w:t>
      </w:r>
      <w:r w:rsidR="00941F6C" w:rsidRPr="003D4E29">
        <w:rPr>
          <w:rFonts w:cs="Arial"/>
          <w:sz w:val="22"/>
          <w:szCs w:val="22"/>
        </w:rPr>
        <w:t xml:space="preserve"> including </w:t>
      </w:r>
      <w:r w:rsidR="00232937" w:rsidRPr="003D4E29">
        <w:rPr>
          <w:rFonts w:cs="Arial"/>
          <w:sz w:val="22"/>
          <w:szCs w:val="22"/>
        </w:rPr>
        <w:t xml:space="preserve">who </w:t>
      </w:r>
      <w:r w:rsidR="00C56A73" w:rsidRPr="003D4E29">
        <w:rPr>
          <w:rFonts w:cs="Arial"/>
          <w:sz w:val="22"/>
          <w:szCs w:val="22"/>
        </w:rPr>
        <w:t>was</w:t>
      </w:r>
      <w:r w:rsidR="00232937" w:rsidRPr="003D4E29">
        <w:rPr>
          <w:rFonts w:cs="Arial"/>
          <w:sz w:val="22"/>
          <w:szCs w:val="22"/>
        </w:rPr>
        <w:t>:</w:t>
      </w:r>
    </w:p>
    <w:p w14:paraId="46460EDE" w14:textId="505CFE4C" w:rsidR="008B7AC2" w:rsidRPr="003D4E29" w:rsidRDefault="00232937" w:rsidP="00B1119A">
      <w:pPr>
        <w:numPr>
          <w:ilvl w:val="0"/>
          <w:numId w:val="3"/>
        </w:numPr>
        <w:autoSpaceDE w:val="0"/>
        <w:autoSpaceDN w:val="0"/>
        <w:adjustRightInd w:val="0"/>
        <w:spacing w:after="0" w:line="240" w:lineRule="auto"/>
        <w:ind w:left="1418" w:right="-20" w:hanging="567"/>
        <w:rPr>
          <w:rFonts w:cs="Arial"/>
          <w:iCs/>
          <w:sz w:val="22"/>
          <w:szCs w:val="22"/>
        </w:rPr>
      </w:pPr>
      <w:r w:rsidRPr="003D4E29">
        <w:rPr>
          <w:rFonts w:cs="Arial"/>
          <w:b/>
          <w:bCs/>
          <w:iCs/>
          <w:sz w:val="22"/>
          <w:szCs w:val="22"/>
        </w:rPr>
        <w:t>R</w:t>
      </w:r>
      <w:r w:rsidRPr="003D4E29">
        <w:rPr>
          <w:rFonts w:cs="Arial"/>
          <w:iCs/>
          <w:sz w:val="22"/>
          <w:szCs w:val="22"/>
        </w:rPr>
        <w:t xml:space="preserve">esponsible for estimating the risk </w:t>
      </w:r>
      <w:r w:rsidR="007F3AEF" w:rsidRPr="003D4E29">
        <w:rPr>
          <w:rFonts w:cs="Arial"/>
          <w:iCs/>
          <w:sz w:val="22"/>
          <w:szCs w:val="22"/>
        </w:rPr>
        <w:t>and</w:t>
      </w:r>
      <w:r w:rsidR="008B7AC2" w:rsidRPr="003D4E29">
        <w:rPr>
          <w:rFonts w:cs="Arial"/>
          <w:iCs/>
          <w:sz w:val="22"/>
          <w:szCs w:val="22"/>
        </w:rPr>
        <w:t xml:space="preserve"> </w:t>
      </w:r>
      <w:r w:rsidR="005D3302" w:rsidRPr="003D4E29">
        <w:rPr>
          <w:rFonts w:cs="Arial"/>
          <w:iCs/>
          <w:sz w:val="22"/>
          <w:szCs w:val="22"/>
        </w:rPr>
        <w:t>defining the</w:t>
      </w:r>
      <w:r w:rsidR="00206359" w:rsidRPr="003D4E29">
        <w:rPr>
          <w:rFonts w:cs="Arial"/>
          <w:iCs/>
          <w:sz w:val="22"/>
          <w:szCs w:val="22"/>
        </w:rPr>
        <w:t xml:space="preserve"> </w:t>
      </w:r>
      <w:r w:rsidR="008B7AC2" w:rsidRPr="003D4E29">
        <w:rPr>
          <w:rFonts w:cs="Arial"/>
          <w:iCs/>
          <w:sz w:val="22"/>
          <w:szCs w:val="22"/>
        </w:rPr>
        <w:t>mitigation</w:t>
      </w:r>
      <w:r w:rsidR="007F3AEF" w:rsidRPr="003D4E29">
        <w:rPr>
          <w:rFonts w:cs="Arial"/>
          <w:iCs/>
          <w:sz w:val="22"/>
          <w:szCs w:val="22"/>
        </w:rPr>
        <w:t xml:space="preserve"> </w:t>
      </w:r>
      <w:r w:rsidR="005D3302" w:rsidRPr="003D4E29">
        <w:rPr>
          <w:rFonts w:cs="Arial"/>
          <w:iCs/>
          <w:sz w:val="22"/>
          <w:szCs w:val="22"/>
        </w:rPr>
        <w:t>strategy</w:t>
      </w:r>
      <w:r w:rsidR="003D4E29">
        <w:rPr>
          <w:rFonts w:cs="Arial"/>
          <w:iCs/>
          <w:sz w:val="22"/>
          <w:szCs w:val="22"/>
        </w:rPr>
        <w:t>;</w:t>
      </w:r>
    </w:p>
    <w:p w14:paraId="08B54799" w14:textId="52327A08" w:rsidR="00232937" w:rsidRPr="003D4E29" w:rsidRDefault="00232937" w:rsidP="00B1119A">
      <w:pPr>
        <w:numPr>
          <w:ilvl w:val="0"/>
          <w:numId w:val="3"/>
        </w:numPr>
        <w:autoSpaceDE w:val="0"/>
        <w:autoSpaceDN w:val="0"/>
        <w:adjustRightInd w:val="0"/>
        <w:spacing w:after="0" w:line="240" w:lineRule="auto"/>
        <w:ind w:left="1418" w:right="-20" w:hanging="567"/>
        <w:rPr>
          <w:rFonts w:cs="Arial"/>
          <w:iCs/>
          <w:sz w:val="22"/>
          <w:szCs w:val="22"/>
        </w:rPr>
      </w:pPr>
      <w:r w:rsidRPr="003D4E29">
        <w:rPr>
          <w:rFonts w:cs="Arial"/>
          <w:b/>
          <w:bCs/>
          <w:iCs/>
          <w:sz w:val="22"/>
          <w:szCs w:val="22"/>
        </w:rPr>
        <w:t>A</w:t>
      </w:r>
      <w:r w:rsidRPr="003D4E29">
        <w:rPr>
          <w:rFonts w:cs="Arial"/>
          <w:iCs/>
          <w:sz w:val="22"/>
          <w:szCs w:val="22"/>
        </w:rPr>
        <w:t xml:space="preserve">ccountable for </w:t>
      </w:r>
      <w:r w:rsidR="0073134F" w:rsidRPr="003D4E29">
        <w:rPr>
          <w:rFonts w:cs="Arial"/>
          <w:iCs/>
          <w:sz w:val="22"/>
          <w:szCs w:val="22"/>
        </w:rPr>
        <w:t xml:space="preserve">approving </w:t>
      </w:r>
      <w:r w:rsidR="00B61F08" w:rsidRPr="003D4E29">
        <w:rPr>
          <w:rFonts w:cs="Arial"/>
          <w:iCs/>
          <w:sz w:val="22"/>
          <w:szCs w:val="22"/>
        </w:rPr>
        <w:t>the mitigation plan</w:t>
      </w:r>
      <w:r w:rsidR="002F0318" w:rsidRPr="003D4E29">
        <w:rPr>
          <w:rFonts w:cs="Arial"/>
          <w:iCs/>
          <w:sz w:val="22"/>
          <w:szCs w:val="22"/>
        </w:rPr>
        <w:t xml:space="preserve"> (if any)</w:t>
      </w:r>
      <w:r w:rsidR="003D4E29">
        <w:rPr>
          <w:rFonts w:cs="Arial"/>
          <w:iCs/>
          <w:sz w:val="22"/>
          <w:szCs w:val="22"/>
        </w:rPr>
        <w:t>;</w:t>
      </w:r>
    </w:p>
    <w:p w14:paraId="2D88701B" w14:textId="7580554D" w:rsidR="00C7271E" w:rsidRPr="003D4E29" w:rsidRDefault="00C7271E" w:rsidP="00B1119A">
      <w:pPr>
        <w:numPr>
          <w:ilvl w:val="0"/>
          <w:numId w:val="3"/>
        </w:numPr>
        <w:autoSpaceDE w:val="0"/>
        <w:autoSpaceDN w:val="0"/>
        <w:adjustRightInd w:val="0"/>
        <w:spacing w:after="0" w:line="240" w:lineRule="auto"/>
        <w:ind w:left="1418" w:right="-20" w:hanging="567"/>
        <w:rPr>
          <w:rFonts w:cs="Arial"/>
          <w:iCs/>
          <w:sz w:val="22"/>
          <w:szCs w:val="22"/>
        </w:rPr>
      </w:pPr>
      <w:r w:rsidRPr="003D4E29">
        <w:rPr>
          <w:rFonts w:cs="Arial"/>
          <w:b/>
          <w:bCs/>
          <w:iCs/>
          <w:sz w:val="22"/>
          <w:szCs w:val="22"/>
        </w:rPr>
        <w:t>C</w:t>
      </w:r>
      <w:r w:rsidRPr="003D4E29">
        <w:rPr>
          <w:rFonts w:cs="Arial"/>
          <w:iCs/>
          <w:sz w:val="22"/>
          <w:szCs w:val="22"/>
        </w:rPr>
        <w:t>onsulted to validate assumptions (if required)</w:t>
      </w:r>
      <w:r w:rsidR="003D4E29">
        <w:rPr>
          <w:rFonts w:cs="Arial"/>
          <w:iCs/>
          <w:sz w:val="22"/>
          <w:szCs w:val="22"/>
        </w:rPr>
        <w:t>;</w:t>
      </w:r>
    </w:p>
    <w:p w14:paraId="66418623" w14:textId="5791D3C8" w:rsidR="00461B87" w:rsidRDefault="00C7271E" w:rsidP="00B1119A">
      <w:pPr>
        <w:numPr>
          <w:ilvl w:val="0"/>
          <w:numId w:val="3"/>
        </w:numPr>
        <w:autoSpaceDE w:val="0"/>
        <w:autoSpaceDN w:val="0"/>
        <w:adjustRightInd w:val="0"/>
        <w:spacing w:after="0" w:line="240" w:lineRule="auto"/>
        <w:ind w:left="1418" w:right="-20" w:hanging="567"/>
        <w:rPr>
          <w:rFonts w:cs="Arial"/>
          <w:iCs/>
          <w:sz w:val="22"/>
          <w:szCs w:val="22"/>
        </w:rPr>
      </w:pPr>
      <w:r w:rsidRPr="003D4E29">
        <w:rPr>
          <w:rFonts w:cs="Arial"/>
          <w:b/>
          <w:bCs/>
          <w:iCs/>
          <w:sz w:val="22"/>
          <w:szCs w:val="22"/>
        </w:rPr>
        <w:t>I</w:t>
      </w:r>
      <w:r w:rsidRPr="003D4E29">
        <w:rPr>
          <w:rFonts w:cs="Arial"/>
          <w:iCs/>
          <w:sz w:val="22"/>
          <w:szCs w:val="22"/>
        </w:rPr>
        <w:t>nformed during the process</w:t>
      </w:r>
      <w:r w:rsidR="003D4E29">
        <w:rPr>
          <w:rFonts w:cs="Arial"/>
          <w:iCs/>
          <w:sz w:val="22"/>
          <w:szCs w:val="22"/>
        </w:rPr>
        <w:t>.</w:t>
      </w:r>
    </w:p>
    <w:p w14:paraId="10768125" w14:textId="77777777" w:rsidR="003D4E29" w:rsidRPr="003D4E29" w:rsidRDefault="003D4E29" w:rsidP="003D4E29">
      <w:pPr>
        <w:autoSpaceDE w:val="0"/>
        <w:autoSpaceDN w:val="0"/>
        <w:adjustRightInd w:val="0"/>
        <w:ind w:left="851"/>
        <w:rPr>
          <w:rFonts w:cs="Arial"/>
          <w:sz w:val="22"/>
          <w:szCs w:val="22"/>
        </w:rPr>
      </w:pPr>
    </w:p>
    <w:p w14:paraId="7AC3CDBE" w14:textId="77777777" w:rsidR="00E2393E" w:rsidRPr="003D4E29" w:rsidRDefault="00C531BC" w:rsidP="003D4E29">
      <w:pPr>
        <w:spacing w:before="120" w:after="120"/>
        <w:ind w:left="851"/>
        <w:rPr>
          <w:rFonts w:cs="Arial"/>
          <w:i/>
        </w:rPr>
      </w:pPr>
      <w:r w:rsidRPr="003D4E29">
        <w:rPr>
          <w:rFonts w:cs="Arial"/>
          <w:i/>
        </w:rPr>
        <w:t>The Golden Thread</w:t>
      </w:r>
    </w:p>
    <w:tbl>
      <w:tblPr>
        <w:tblStyle w:val="TableGrid"/>
        <w:tblW w:w="4564" w:type="pct"/>
        <w:tblInd w:w="846" w:type="dxa"/>
        <w:tblLook w:val="04A0" w:firstRow="1" w:lastRow="0" w:firstColumn="1" w:lastColumn="0" w:noHBand="0" w:noVBand="1"/>
      </w:tblPr>
      <w:tblGrid>
        <w:gridCol w:w="2408"/>
        <w:gridCol w:w="6380"/>
      </w:tblGrid>
      <w:tr w:rsidR="001144E4" w:rsidRPr="000203BF" w14:paraId="3ACCDF95" w14:textId="77777777" w:rsidTr="000C0CCE">
        <w:tc>
          <w:tcPr>
            <w:tcW w:w="1370" w:type="pct"/>
            <w:shd w:val="clear" w:color="auto" w:fill="D0CECE" w:themeFill="background2" w:themeFillShade="E6"/>
          </w:tcPr>
          <w:p w14:paraId="44B8FAD8" w14:textId="77777777" w:rsidR="001144E4" w:rsidRPr="000C0CCE" w:rsidRDefault="001144E4" w:rsidP="000C0CCE">
            <w:pPr>
              <w:autoSpaceDE w:val="0"/>
              <w:autoSpaceDN w:val="0"/>
              <w:adjustRightInd w:val="0"/>
              <w:spacing w:before="120" w:after="120"/>
              <w:rPr>
                <w:rFonts w:cs="Arial"/>
                <w:b/>
                <w:sz w:val="24"/>
                <w:szCs w:val="24"/>
              </w:rPr>
            </w:pPr>
            <w:r w:rsidRPr="000C0CCE">
              <w:rPr>
                <w:rFonts w:cs="Arial"/>
                <w:b/>
                <w:bCs/>
                <w:i/>
                <w:iCs/>
                <w:sz w:val="24"/>
                <w:szCs w:val="24"/>
              </w:rPr>
              <w:t>General Principle:</w:t>
            </w:r>
          </w:p>
        </w:tc>
        <w:tc>
          <w:tcPr>
            <w:tcW w:w="3630" w:type="pct"/>
            <w:shd w:val="clear" w:color="auto" w:fill="D0CECE" w:themeFill="background2" w:themeFillShade="E6"/>
          </w:tcPr>
          <w:p w14:paraId="077BFE06" w14:textId="60F280D9" w:rsidR="001144E4" w:rsidRPr="000C0CCE" w:rsidRDefault="008912A7" w:rsidP="000C0CCE">
            <w:pPr>
              <w:autoSpaceDE w:val="0"/>
              <w:autoSpaceDN w:val="0"/>
              <w:adjustRightInd w:val="0"/>
              <w:spacing w:before="120" w:after="120"/>
              <w:rPr>
                <w:rFonts w:cs="Arial"/>
                <w:b/>
                <w:i/>
                <w:sz w:val="24"/>
                <w:szCs w:val="24"/>
              </w:rPr>
            </w:pPr>
            <w:r w:rsidRPr="000C0CCE">
              <w:rPr>
                <w:rFonts w:cs="Arial"/>
                <w:b/>
                <w:bCs/>
                <w:i/>
                <w:iCs/>
                <w:sz w:val="24"/>
                <w:szCs w:val="24"/>
              </w:rPr>
              <w:fldChar w:fldCharType="begin"/>
            </w:r>
            <w:r w:rsidRPr="000C0CCE">
              <w:rPr>
                <w:rFonts w:cs="Arial"/>
                <w:b/>
                <w:bCs/>
                <w:i/>
                <w:iCs/>
                <w:sz w:val="24"/>
                <w:szCs w:val="24"/>
              </w:rPr>
              <w:instrText xml:space="preserve"> REF Theme_3\h  \* MERGEFORMAT </w:instrText>
            </w:r>
            <w:r w:rsidRPr="000C0CCE">
              <w:rPr>
                <w:rFonts w:cs="Arial"/>
                <w:b/>
                <w:bCs/>
                <w:i/>
                <w:iCs/>
                <w:sz w:val="24"/>
                <w:szCs w:val="24"/>
              </w:rPr>
            </w:r>
            <w:r w:rsidRPr="000C0CCE">
              <w:rPr>
                <w:rFonts w:cs="Arial"/>
                <w:b/>
                <w:bCs/>
                <w:i/>
                <w:iCs/>
                <w:sz w:val="24"/>
                <w:szCs w:val="24"/>
              </w:rPr>
              <w:fldChar w:fldCharType="separate"/>
            </w:r>
            <w:r w:rsidR="00781B1A" w:rsidRPr="00781B1A">
              <w:rPr>
                <w:rFonts w:cs="Arial"/>
                <w:b/>
                <w:sz w:val="24"/>
                <w:szCs w:val="24"/>
              </w:rPr>
              <w:t>Communication</w:t>
            </w:r>
            <w:r w:rsidRPr="000C0CCE">
              <w:rPr>
                <w:rFonts w:cs="Arial"/>
                <w:b/>
                <w:bCs/>
                <w:i/>
                <w:iCs/>
                <w:sz w:val="24"/>
                <w:szCs w:val="24"/>
              </w:rPr>
              <w:fldChar w:fldCharType="end"/>
            </w:r>
            <w:r w:rsidR="001144E4" w:rsidRPr="000C0CCE">
              <w:rPr>
                <w:rFonts w:cs="Arial"/>
                <w:b/>
                <w:bCs/>
                <w:iCs/>
                <w:sz w:val="24"/>
                <w:szCs w:val="24"/>
              </w:rPr>
              <w:t>:</w:t>
            </w:r>
            <w:r w:rsidR="001144E4" w:rsidRPr="000C0CCE">
              <w:rPr>
                <w:rFonts w:cs="Arial"/>
                <w:b/>
                <w:sz w:val="24"/>
                <w:szCs w:val="24"/>
              </w:rPr>
              <w:t xml:space="preserve"> </w:t>
            </w:r>
            <w:r w:rsidR="001144E4" w:rsidRPr="000C0CCE">
              <w:rPr>
                <w:rFonts w:cs="Arial"/>
                <w:b/>
                <w:i/>
                <w:sz w:val="24"/>
                <w:szCs w:val="24"/>
              </w:rPr>
              <w:fldChar w:fldCharType="begin"/>
            </w:r>
            <w:r w:rsidR="001144E4" w:rsidRPr="000C0CCE">
              <w:rPr>
                <w:rFonts w:cs="Arial"/>
                <w:b/>
                <w:i/>
                <w:sz w:val="24"/>
                <w:szCs w:val="24"/>
              </w:rPr>
              <w:instrText xml:space="preserve"> REF GP_9\h  \* MERGEFORMAT </w:instrText>
            </w:r>
            <w:r w:rsidR="001144E4" w:rsidRPr="000C0CCE">
              <w:rPr>
                <w:rFonts w:cs="Arial"/>
                <w:b/>
                <w:i/>
                <w:sz w:val="24"/>
                <w:szCs w:val="24"/>
              </w:rPr>
            </w:r>
            <w:r w:rsidR="001144E4" w:rsidRPr="000C0CCE">
              <w:rPr>
                <w:rFonts w:cs="Arial"/>
                <w:b/>
                <w:i/>
                <w:sz w:val="24"/>
                <w:szCs w:val="24"/>
              </w:rPr>
              <w:fldChar w:fldCharType="separate"/>
            </w:r>
            <w:r w:rsidR="00781B1A" w:rsidRPr="00781B1A">
              <w:rPr>
                <w:rFonts w:cs="Arial"/>
                <w:b/>
                <w:sz w:val="24"/>
                <w:szCs w:val="24"/>
              </w:rPr>
              <w:t>GP_9</w:t>
            </w:r>
            <w:r w:rsidR="001144E4" w:rsidRPr="000C0CCE">
              <w:rPr>
                <w:rFonts w:cs="Arial"/>
                <w:b/>
                <w:i/>
                <w:sz w:val="24"/>
                <w:szCs w:val="24"/>
              </w:rPr>
              <w:fldChar w:fldCharType="end"/>
            </w:r>
          </w:p>
        </w:tc>
      </w:tr>
      <w:tr w:rsidR="001144E4" w:rsidRPr="000203BF" w14:paraId="79E0C5E3" w14:textId="77777777" w:rsidTr="000C0CCE">
        <w:tc>
          <w:tcPr>
            <w:tcW w:w="5000" w:type="pct"/>
            <w:gridSpan w:val="2"/>
          </w:tcPr>
          <w:p w14:paraId="60AA21D5" w14:textId="4FF2376E" w:rsidR="001144E4" w:rsidRPr="000203BF" w:rsidRDefault="001144E4" w:rsidP="000C0CCE">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GP_9_DES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rationale for what needs to be done, and what does not should be self-evident from the arguments and evidence presented to stakeholders</w:t>
            </w:r>
            <w:r w:rsidRPr="000203BF">
              <w:rPr>
                <w:rFonts w:cs="Arial"/>
                <w:bCs/>
                <w:i/>
                <w:iCs/>
              </w:rPr>
              <w:fldChar w:fldCharType="end"/>
            </w:r>
          </w:p>
        </w:tc>
      </w:tr>
    </w:tbl>
    <w:p w14:paraId="3F1489AE" w14:textId="77777777" w:rsidR="001144E4" w:rsidRPr="003D4E29" w:rsidRDefault="001144E4" w:rsidP="003D4E29">
      <w:pPr>
        <w:autoSpaceDE w:val="0"/>
        <w:autoSpaceDN w:val="0"/>
        <w:adjustRightInd w:val="0"/>
        <w:ind w:left="851"/>
        <w:rPr>
          <w:rFonts w:cs="Arial"/>
          <w:sz w:val="22"/>
          <w:szCs w:val="22"/>
        </w:rPr>
      </w:pPr>
    </w:p>
    <w:p w14:paraId="11F2A790" w14:textId="21A6938D" w:rsidR="00740708" w:rsidRPr="00A32FEC" w:rsidRDefault="00DD145A" w:rsidP="00A32FEC">
      <w:pPr>
        <w:autoSpaceDE w:val="0"/>
        <w:autoSpaceDN w:val="0"/>
        <w:adjustRightInd w:val="0"/>
        <w:ind w:left="851"/>
        <w:rPr>
          <w:rFonts w:cs="Arial"/>
          <w:sz w:val="22"/>
          <w:szCs w:val="22"/>
        </w:rPr>
      </w:pPr>
      <w:r w:rsidRPr="00A32FEC">
        <w:rPr>
          <w:rFonts w:cs="Arial"/>
          <w:sz w:val="22"/>
          <w:szCs w:val="22"/>
        </w:rPr>
        <w:t xml:space="preserve">The ONR </w:t>
      </w:r>
      <w:r w:rsidR="008E78D6" w:rsidRPr="00A32FEC">
        <w:rPr>
          <w:rFonts w:cs="Arial"/>
          <w:sz w:val="22"/>
          <w:szCs w:val="22"/>
        </w:rPr>
        <w:t xml:space="preserve">has </w:t>
      </w:r>
      <w:r w:rsidRPr="00A32FEC">
        <w:rPr>
          <w:rFonts w:cs="Arial"/>
          <w:sz w:val="22"/>
          <w:szCs w:val="22"/>
        </w:rPr>
        <w:t xml:space="preserve">provided clear </w:t>
      </w:r>
      <w:r w:rsidR="008E78D6" w:rsidRPr="00A32FEC">
        <w:rPr>
          <w:rFonts w:cs="Arial"/>
          <w:sz w:val="22"/>
          <w:szCs w:val="22"/>
        </w:rPr>
        <w:t xml:space="preserve">guidance on the arguments that would be expected </w:t>
      </w:r>
      <w:r w:rsidR="0070102C" w:rsidRPr="00A32FEC">
        <w:rPr>
          <w:rFonts w:cs="Arial"/>
          <w:sz w:val="22"/>
          <w:szCs w:val="22"/>
        </w:rPr>
        <w:t>in support of a decision not to implement an improvement plan</w:t>
      </w:r>
      <w:r w:rsidR="00A66634" w:rsidRPr="00A32FEC">
        <w:rPr>
          <w:rFonts w:cs="Arial"/>
          <w:sz w:val="22"/>
          <w:szCs w:val="22"/>
        </w:rPr>
        <w:t xml:space="preserve"> (Ref</w:t>
      </w:r>
      <w:r w:rsidR="002C2052" w:rsidRPr="00A32FEC">
        <w:rPr>
          <w:rFonts w:cs="Arial"/>
          <w:sz w:val="22"/>
          <w:szCs w:val="22"/>
        </w:rPr>
        <w:t>.</w:t>
      </w:r>
      <w:r w:rsidR="00C36BC4">
        <w:rPr>
          <w:rFonts w:cs="Arial"/>
          <w:sz w:val="22"/>
          <w:szCs w:val="22"/>
        </w:rPr>
        <w:t xml:space="preserve"> </w:t>
      </w:r>
      <w:r w:rsidR="00C36BC4">
        <w:rPr>
          <w:rFonts w:cs="Arial"/>
          <w:sz w:val="22"/>
          <w:szCs w:val="22"/>
        </w:rPr>
        <w:fldChar w:fldCharType="begin"/>
      </w:r>
      <w:r w:rsidR="00C36BC4">
        <w:rPr>
          <w:rFonts w:cs="Arial"/>
          <w:sz w:val="22"/>
          <w:szCs w:val="22"/>
        </w:rPr>
        <w:instrText xml:space="preserve"> REF _Ref10546316 \r \h </w:instrText>
      </w:r>
      <w:r w:rsidR="00C36BC4">
        <w:rPr>
          <w:rFonts w:cs="Arial"/>
          <w:sz w:val="22"/>
          <w:szCs w:val="22"/>
        </w:rPr>
      </w:r>
      <w:r w:rsidR="00C36BC4">
        <w:rPr>
          <w:rFonts w:cs="Arial"/>
          <w:sz w:val="22"/>
          <w:szCs w:val="22"/>
        </w:rPr>
        <w:fldChar w:fldCharType="separate"/>
      </w:r>
      <w:r w:rsidR="00781B1A">
        <w:rPr>
          <w:rFonts w:cs="Arial"/>
          <w:sz w:val="22"/>
          <w:szCs w:val="22"/>
        </w:rPr>
        <w:t>2</w:t>
      </w:r>
      <w:r w:rsidR="00C36BC4">
        <w:rPr>
          <w:rFonts w:cs="Arial"/>
          <w:sz w:val="22"/>
          <w:szCs w:val="22"/>
        </w:rPr>
        <w:fldChar w:fldCharType="end"/>
      </w:r>
      <w:r w:rsidR="00A66634" w:rsidRPr="00A32FEC">
        <w:rPr>
          <w:rFonts w:cs="Arial"/>
          <w:sz w:val="22"/>
          <w:szCs w:val="22"/>
        </w:rPr>
        <w:t>)</w:t>
      </w:r>
      <w:r w:rsidR="00A32FEC">
        <w:rPr>
          <w:rFonts w:cs="Arial"/>
          <w:sz w:val="22"/>
          <w:szCs w:val="22"/>
        </w:rPr>
        <w:t>.</w:t>
      </w:r>
    </w:p>
    <w:p w14:paraId="25130081" w14:textId="23F7F1C5" w:rsidR="00E25139" w:rsidRPr="000203BF" w:rsidRDefault="00965699" w:rsidP="00A32FEC">
      <w:pPr>
        <w:autoSpaceDE w:val="0"/>
        <w:autoSpaceDN w:val="0"/>
        <w:adjustRightInd w:val="0"/>
        <w:ind w:left="851"/>
        <w:rPr>
          <w:rFonts w:cs="Arial"/>
          <w:i/>
          <w:iCs/>
        </w:rPr>
      </w:pPr>
      <w:r w:rsidRPr="000203BF">
        <w:rPr>
          <w:rFonts w:cs="Arial"/>
          <w:i/>
          <w:iCs/>
        </w:rPr>
        <w:t>“</w:t>
      </w:r>
      <w:r w:rsidR="00E25139" w:rsidRPr="000203BF">
        <w:rPr>
          <w:rFonts w:cs="Arial"/>
          <w:i/>
          <w:iCs/>
        </w:rPr>
        <w:t>Reasonable practicability arguments for not implementing improvements should follow ONR’s ALARP guidance.</w:t>
      </w:r>
      <w:r w:rsidR="00C36BC4">
        <w:rPr>
          <w:rFonts w:cs="Arial"/>
          <w:i/>
          <w:iCs/>
        </w:rPr>
        <w:t xml:space="preserve"> </w:t>
      </w:r>
      <w:r w:rsidR="00E25139" w:rsidRPr="000203BF">
        <w:rPr>
          <w:rFonts w:cs="Arial"/>
          <w:i/>
          <w:iCs/>
        </w:rPr>
        <w:t xml:space="preserve"> For PSRs, these might include:</w:t>
      </w:r>
    </w:p>
    <w:p w14:paraId="65070963" w14:textId="77777777" w:rsidR="00E25139" w:rsidRPr="000203BF" w:rsidRDefault="00E25139" w:rsidP="00A32FEC">
      <w:pPr>
        <w:autoSpaceDE w:val="0"/>
        <w:autoSpaceDN w:val="0"/>
        <w:adjustRightInd w:val="0"/>
        <w:ind w:left="851"/>
        <w:rPr>
          <w:rFonts w:cs="Arial"/>
          <w:i/>
          <w:iCs/>
        </w:rPr>
      </w:pPr>
      <w:r w:rsidRPr="000203BF">
        <w:rPr>
          <w:rFonts w:cs="Arial"/>
          <w:i/>
          <w:iCs/>
        </w:rPr>
        <w:t>i) that the benefit would only be applicable during normal operation; the time to implement would extend beyond final shutdown; and the shutdown date has been guaranteed, e.g. in a letter to ONR (without such a guarantee a period of at least a further ten years of normal operation should be assumed in the ALARP argument);</w:t>
      </w:r>
    </w:p>
    <w:p w14:paraId="5A000177" w14:textId="77777777" w:rsidR="00E25139" w:rsidRPr="000203BF" w:rsidRDefault="00E25139" w:rsidP="00A32FEC">
      <w:pPr>
        <w:autoSpaceDE w:val="0"/>
        <w:autoSpaceDN w:val="0"/>
        <w:adjustRightInd w:val="0"/>
        <w:ind w:left="851"/>
        <w:rPr>
          <w:rFonts w:cs="Arial"/>
          <w:i/>
          <w:iCs/>
        </w:rPr>
      </w:pPr>
      <w:r w:rsidRPr="000203BF">
        <w:rPr>
          <w:rFonts w:cs="Arial"/>
          <w:i/>
          <w:iCs/>
        </w:rPr>
        <w:t>ii) that it is physically impossible or impracticable to modify the facility so as to achieve compliance with modern standards; or</w:t>
      </w:r>
    </w:p>
    <w:p w14:paraId="4D451EA7" w14:textId="77777777" w:rsidR="00E25139" w:rsidRPr="000203BF" w:rsidRDefault="00E25139" w:rsidP="00A32FEC">
      <w:pPr>
        <w:autoSpaceDE w:val="0"/>
        <w:autoSpaceDN w:val="0"/>
        <w:adjustRightInd w:val="0"/>
        <w:ind w:left="851"/>
        <w:rPr>
          <w:rFonts w:cs="Arial"/>
          <w:i/>
          <w:iCs/>
        </w:rPr>
      </w:pPr>
      <w:r w:rsidRPr="000203BF">
        <w:rPr>
          <w:rFonts w:cs="Arial"/>
          <w:i/>
          <w:iCs/>
        </w:rPr>
        <w:t>iii) that the sacrifice from bringing the facility up to modern standards (e.g. in terms of time, trouble or cost) would be grossly disproportionate to the safety benefit gained</w:t>
      </w:r>
      <w:r w:rsidR="00965699" w:rsidRPr="000203BF">
        <w:rPr>
          <w:rFonts w:cs="Arial"/>
          <w:i/>
          <w:iCs/>
        </w:rPr>
        <w:t>”</w:t>
      </w:r>
      <w:r w:rsidRPr="000203BF">
        <w:rPr>
          <w:rFonts w:cs="Arial"/>
          <w:i/>
          <w:iCs/>
        </w:rPr>
        <w:t>.</w:t>
      </w:r>
    </w:p>
    <w:p w14:paraId="46B83A50" w14:textId="16AA8FFF" w:rsidR="00466F84" w:rsidRPr="00A32FEC" w:rsidRDefault="00A279D8" w:rsidP="00A32FEC">
      <w:pPr>
        <w:autoSpaceDE w:val="0"/>
        <w:autoSpaceDN w:val="0"/>
        <w:adjustRightInd w:val="0"/>
        <w:ind w:left="851"/>
        <w:rPr>
          <w:rFonts w:cs="Arial"/>
          <w:sz w:val="22"/>
          <w:szCs w:val="22"/>
        </w:rPr>
      </w:pPr>
      <w:r w:rsidRPr="00A32FEC">
        <w:rPr>
          <w:rFonts w:cs="Arial"/>
          <w:sz w:val="22"/>
          <w:szCs w:val="22"/>
        </w:rPr>
        <w:t xml:space="preserve">These considerations are directly linked to the </w:t>
      </w:r>
      <w:r w:rsidR="0021599E" w:rsidRPr="00A32FEC">
        <w:rPr>
          <w:rFonts w:cs="Arial"/>
          <w:sz w:val="22"/>
          <w:szCs w:val="22"/>
        </w:rPr>
        <w:t>risk ascribed to</w:t>
      </w:r>
      <w:r w:rsidRPr="00A32FEC">
        <w:rPr>
          <w:rFonts w:cs="Arial"/>
          <w:sz w:val="22"/>
          <w:szCs w:val="22"/>
        </w:rPr>
        <w:t xml:space="preserve"> taking no action</w:t>
      </w:r>
      <w:r w:rsidR="00C222BB" w:rsidRPr="00A32FEC">
        <w:rPr>
          <w:rFonts w:cs="Arial"/>
          <w:sz w:val="22"/>
          <w:szCs w:val="22"/>
        </w:rPr>
        <w:t xml:space="preserve"> and the stakeholder that would be affected.</w:t>
      </w:r>
      <w:r w:rsidR="006E2A84" w:rsidRPr="00A32FEC">
        <w:rPr>
          <w:rFonts w:cs="Arial"/>
          <w:sz w:val="22"/>
          <w:szCs w:val="22"/>
        </w:rPr>
        <w:t xml:space="preserve"> </w:t>
      </w:r>
      <w:r w:rsidR="00A32FEC">
        <w:rPr>
          <w:rFonts w:cs="Arial"/>
          <w:sz w:val="22"/>
          <w:szCs w:val="22"/>
        </w:rPr>
        <w:t xml:space="preserve"> </w:t>
      </w:r>
      <w:r w:rsidR="006E2A84" w:rsidRPr="00A32FEC">
        <w:rPr>
          <w:rFonts w:cs="Arial"/>
          <w:sz w:val="22"/>
          <w:szCs w:val="22"/>
        </w:rPr>
        <w:t>The ONR has a framework it uses to determine the importance of findings from the P</w:t>
      </w:r>
      <w:r w:rsidR="00FC51C2" w:rsidRPr="00A32FEC">
        <w:rPr>
          <w:rFonts w:cs="Arial"/>
          <w:sz w:val="22"/>
          <w:szCs w:val="22"/>
        </w:rPr>
        <w:t xml:space="preserve">eriodic </w:t>
      </w:r>
      <w:r w:rsidR="006E2A84" w:rsidRPr="00A32FEC">
        <w:rPr>
          <w:rFonts w:cs="Arial"/>
          <w:sz w:val="22"/>
          <w:szCs w:val="22"/>
        </w:rPr>
        <w:t>R</w:t>
      </w:r>
      <w:r w:rsidR="00FC51C2" w:rsidRPr="00A32FEC">
        <w:rPr>
          <w:rFonts w:cs="Arial"/>
          <w:sz w:val="22"/>
          <w:szCs w:val="22"/>
        </w:rPr>
        <w:t xml:space="preserve">eview of </w:t>
      </w:r>
      <w:r w:rsidR="006E2A84" w:rsidRPr="00A32FEC">
        <w:rPr>
          <w:rFonts w:cs="Arial"/>
          <w:sz w:val="22"/>
          <w:szCs w:val="22"/>
        </w:rPr>
        <w:t>S</w:t>
      </w:r>
      <w:r w:rsidR="00FC51C2" w:rsidRPr="00A32FEC">
        <w:rPr>
          <w:rFonts w:cs="Arial"/>
          <w:sz w:val="22"/>
          <w:szCs w:val="22"/>
        </w:rPr>
        <w:t>afety</w:t>
      </w:r>
      <w:r w:rsidR="006E2A84" w:rsidRPr="00A32FEC">
        <w:rPr>
          <w:rFonts w:cs="Arial"/>
          <w:sz w:val="22"/>
          <w:szCs w:val="22"/>
        </w:rPr>
        <w:t xml:space="preserve"> process. </w:t>
      </w:r>
      <w:r w:rsidR="00A32FEC">
        <w:rPr>
          <w:rFonts w:cs="Arial"/>
          <w:sz w:val="22"/>
          <w:szCs w:val="22"/>
        </w:rPr>
        <w:t xml:space="preserve"> </w:t>
      </w:r>
      <w:r w:rsidR="006E2A84" w:rsidRPr="00A32FEC">
        <w:rPr>
          <w:rFonts w:cs="Arial"/>
          <w:sz w:val="22"/>
          <w:szCs w:val="22"/>
        </w:rPr>
        <w:t>Whilst this is guidance to inspectors</w:t>
      </w:r>
      <w:r w:rsidR="0048019A" w:rsidRPr="00A32FEC">
        <w:rPr>
          <w:rFonts w:cs="Arial"/>
          <w:sz w:val="22"/>
          <w:szCs w:val="22"/>
        </w:rPr>
        <w:t>,</w:t>
      </w:r>
      <w:r w:rsidR="00AB682B" w:rsidRPr="00A32FEC">
        <w:rPr>
          <w:rFonts w:cs="Arial"/>
          <w:sz w:val="22"/>
          <w:szCs w:val="22"/>
        </w:rPr>
        <w:t xml:space="preserve"> </w:t>
      </w:r>
      <w:r w:rsidR="006E2A84" w:rsidRPr="00A32FEC">
        <w:rPr>
          <w:rFonts w:cs="Arial"/>
          <w:sz w:val="22"/>
          <w:szCs w:val="22"/>
        </w:rPr>
        <w:t xml:space="preserve">not </w:t>
      </w:r>
      <w:r w:rsidR="000C530E">
        <w:rPr>
          <w:rFonts w:cs="Arial"/>
          <w:sz w:val="22"/>
          <w:szCs w:val="22"/>
        </w:rPr>
        <w:t>L</w:t>
      </w:r>
      <w:r w:rsidR="006E2A84" w:rsidRPr="00A32FEC">
        <w:rPr>
          <w:rFonts w:cs="Arial"/>
          <w:sz w:val="22"/>
          <w:szCs w:val="22"/>
        </w:rPr>
        <w:t>icensees</w:t>
      </w:r>
      <w:r w:rsidR="00FF41EC" w:rsidRPr="00A32FEC">
        <w:rPr>
          <w:rFonts w:cs="Arial"/>
          <w:sz w:val="22"/>
          <w:szCs w:val="22"/>
        </w:rPr>
        <w:t xml:space="preserve"> or </w:t>
      </w:r>
      <w:r w:rsidR="000C530E">
        <w:rPr>
          <w:rFonts w:cs="Arial"/>
          <w:sz w:val="22"/>
          <w:szCs w:val="22"/>
        </w:rPr>
        <w:t>A</w:t>
      </w:r>
      <w:r w:rsidR="00FF41EC" w:rsidRPr="00A32FEC">
        <w:rPr>
          <w:rFonts w:cs="Arial"/>
          <w:sz w:val="22"/>
          <w:szCs w:val="22"/>
        </w:rPr>
        <w:t>uthorisees</w:t>
      </w:r>
      <w:r w:rsidR="006E2A84" w:rsidRPr="00A32FEC">
        <w:rPr>
          <w:rFonts w:cs="Arial"/>
          <w:sz w:val="22"/>
          <w:szCs w:val="22"/>
        </w:rPr>
        <w:t xml:space="preserve">, it provides a </w:t>
      </w:r>
      <w:r w:rsidR="007529F9" w:rsidRPr="00A32FEC">
        <w:rPr>
          <w:rFonts w:cs="Arial"/>
          <w:sz w:val="22"/>
          <w:szCs w:val="22"/>
        </w:rPr>
        <w:t xml:space="preserve">clear indication of the </w:t>
      </w:r>
      <w:r w:rsidR="00BB375E" w:rsidRPr="00A32FEC">
        <w:rPr>
          <w:rFonts w:cs="Arial"/>
          <w:sz w:val="22"/>
          <w:szCs w:val="22"/>
        </w:rPr>
        <w:t>general</w:t>
      </w:r>
      <w:r w:rsidR="00FF41EC" w:rsidRPr="00A32FEC">
        <w:rPr>
          <w:rFonts w:cs="Arial"/>
          <w:sz w:val="22"/>
          <w:szCs w:val="22"/>
        </w:rPr>
        <w:t xml:space="preserve"> process and decision</w:t>
      </w:r>
      <w:r w:rsidR="00BB728F">
        <w:rPr>
          <w:rFonts w:cs="Arial"/>
          <w:sz w:val="22"/>
          <w:szCs w:val="22"/>
        </w:rPr>
        <w:t>-</w:t>
      </w:r>
      <w:r w:rsidR="00FF41EC" w:rsidRPr="00A32FEC">
        <w:rPr>
          <w:rFonts w:cs="Arial"/>
          <w:sz w:val="22"/>
          <w:szCs w:val="22"/>
        </w:rPr>
        <w:t>making</w:t>
      </w:r>
      <w:r w:rsidR="00BB375E" w:rsidRPr="00A32FEC">
        <w:rPr>
          <w:rFonts w:cs="Arial"/>
          <w:sz w:val="22"/>
          <w:szCs w:val="22"/>
        </w:rPr>
        <w:t xml:space="preserve"> </w:t>
      </w:r>
      <w:r w:rsidR="007529F9" w:rsidRPr="00A32FEC">
        <w:rPr>
          <w:rFonts w:cs="Arial"/>
          <w:sz w:val="22"/>
          <w:szCs w:val="22"/>
        </w:rPr>
        <w:t xml:space="preserve">logic that </w:t>
      </w:r>
      <w:r w:rsidR="00216231" w:rsidRPr="00A32FEC">
        <w:rPr>
          <w:rFonts w:cs="Arial"/>
          <w:sz w:val="22"/>
          <w:szCs w:val="22"/>
        </w:rPr>
        <w:t>should be applied</w:t>
      </w:r>
      <w:r w:rsidR="00A66634" w:rsidRPr="00A32FEC">
        <w:rPr>
          <w:rFonts w:cs="Arial"/>
          <w:sz w:val="22"/>
          <w:szCs w:val="22"/>
        </w:rPr>
        <w:t xml:space="preserve"> (Ref</w:t>
      </w:r>
      <w:r w:rsidR="0005175E" w:rsidRPr="00A32FEC">
        <w:rPr>
          <w:rFonts w:cs="Arial"/>
          <w:sz w:val="22"/>
          <w:szCs w:val="22"/>
        </w:rPr>
        <w:t>.</w:t>
      </w:r>
      <w:r w:rsidR="00BB728F">
        <w:rPr>
          <w:rFonts w:cs="Arial"/>
          <w:sz w:val="22"/>
          <w:szCs w:val="22"/>
        </w:rPr>
        <w:t xml:space="preserve"> </w:t>
      </w:r>
      <w:r w:rsidR="00BB728F">
        <w:rPr>
          <w:rFonts w:cs="Arial"/>
          <w:sz w:val="22"/>
          <w:szCs w:val="22"/>
        </w:rPr>
        <w:fldChar w:fldCharType="begin"/>
      </w:r>
      <w:r w:rsidR="00BB728F">
        <w:rPr>
          <w:rFonts w:cs="Arial"/>
          <w:sz w:val="22"/>
          <w:szCs w:val="22"/>
        </w:rPr>
        <w:instrText xml:space="preserve"> REF _Ref42778498 \r \h </w:instrText>
      </w:r>
      <w:r w:rsidR="00BB728F">
        <w:rPr>
          <w:rFonts w:cs="Arial"/>
          <w:sz w:val="22"/>
          <w:szCs w:val="22"/>
        </w:rPr>
      </w:r>
      <w:r w:rsidR="00BB728F">
        <w:rPr>
          <w:rFonts w:cs="Arial"/>
          <w:sz w:val="22"/>
          <w:szCs w:val="22"/>
        </w:rPr>
        <w:fldChar w:fldCharType="separate"/>
      </w:r>
      <w:r w:rsidR="00781B1A">
        <w:rPr>
          <w:rFonts w:cs="Arial"/>
          <w:sz w:val="22"/>
          <w:szCs w:val="22"/>
        </w:rPr>
        <w:t>5</w:t>
      </w:r>
      <w:r w:rsidR="00BB728F">
        <w:rPr>
          <w:rFonts w:cs="Arial"/>
          <w:sz w:val="22"/>
          <w:szCs w:val="22"/>
        </w:rPr>
        <w:fldChar w:fldCharType="end"/>
      </w:r>
      <w:r w:rsidR="00A66634" w:rsidRPr="00A32FEC">
        <w:rPr>
          <w:rFonts w:cs="Arial"/>
          <w:sz w:val="22"/>
          <w:szCs w:val="22"/>
        </w:rPr>
        <w:t>)</w:t>
      </w:r>
      <w:r w:rsidR="00216231" w:rsidRPr="00A32FEC">
        <w:rPr>
          <w:rFonts w:cs="Arial"/>
          <w:sz w:val="22"/>
          <w:szCs w:val="22"/>
        </w:rPr>
        <w:t>.</w:t>
      </w:r>
    </w:p>
    <w:p w14:paraId="24A1EAC7" w14:textId="77777777" w:rsidR="00461B87" w:rsidRPr="000203BF" w:rsidRDefault="00BF1DC9" w:rsidP="00B1119A">
      <w:pPr>
        <w:pStyle w:val="Heading2"/>
        <w:numPr>
          <w:ilvl w:val="1"/>
          <w:numId w:val="12"/>
        </w:numPr>
        <w:ind w:left="851" w:hanging="851"/>
        <w:rPr>
          <w:i w:val="0"/>
        </w:rPr>
      </w:pPr>
      <w:bookmarkStart w:id="72" w:name="_Ref24535391"/>
      <w:bookmarkStart w:id="73" w:name="_Toc40898619"/>
      <w:bookmarkStart w:id="74" w:name="_Toc42778882"/>
      <w:r w:rsidRPr="000203BF">
        <w:rPr>
          <w:i w:val="0"/>
        </w:rPr>
        <w:t>The P</w:t>
      </w:r>
      <w:bookmarkEnd w:id="72"/>
      <w:r w:rsidR="007C0705" w:rsidRPr="000203BF">
        <w:rPr>
          <w:i w:val="0"/>
        </w:rPr>
        <w:t>rocess</w:t>
      </w:r>
      <w:bookmarkEnd w:id="73"/>
      <w:bookmarkEnd w:id="74"/>
    </w:p>
    <w:p w14:paraId="2E204C83" w14:textId="77777777" w:rsidR="007C688A" w:rsidRPr="00A32FEC" w:rsidRDefault="00D80385" w:rsidP="00A32FEC">
      <w:pPr>
        <w:spacing w:before="120" w:after="120"/>
        <w:ind w:left="851"/>
        <w:rPr>
          <w:rFonts w:cs="Arial"/>
          <w:i/>
        </w:rPr>
      </w:pPr>
      <w:r w:rsidRPr="00A32FEC">
        <w:rPr>
          <w:rFonts w:cs="Arial"/>
          <w:i/>
        </w:rPr>
        <w:t>Plan for success</w:t>
      </w:r>
    </w:p>
    <w:tbl>
      <w:tblPr>
        <w:tblStyle w:val="TableGrid"/>
        <w:tblW w:w="4564" w:type="pct"/>
        <w:tblInd w:w="846" w:type="dxa"/>
        <w:tblLook w:val="04A0" w:firstRow="1" w:lastRow="0" w:firstColumn="1" w:lastColumn="0" w:noHBand="0" w:noVBand="1"/>
      </w:tblPr>
      <w:tblGrid>
        <w:gridCol w:w="2408"/>
        <w:gridCol w:w="6380"/>
      </w:tblGrid>
      <w:tr w:rsidR="00760E0F" w:rsidRPr="000203BF" w14:paraId="10D5934E" w14:textId="77777777" w:rsidTr="00A32FEC">
        <w:tc>
          <w:tcPr>
            <w:tcW w:w="1370" w:type="pct"/>
            <w:shd w:val="clear" w:color="auto" w:fill="D0CECE" w:themeFill="background2" w:themeFillShade="E6"/>
          </w:tcPr>
          <w:p w14:paraId="28241555" w14:textId="77777777" w:rsidR="001144E4" w:rsidRPr="00A32FEC" w:rsidRDefault="001144E4" w:rsidP="00A32FEC">
            <w:pPr>
              <w:autoSpaceDE w:val="0"/>
              <w:autoSpaceDN w:val="0"/>
              <w:adjustRightInd w:val="0"/>
              <w:spacing w:before="120" w:after="120"/>
              <w:rPr>
                <w:rFonts w:cs="Arial"/>
                <w:b/>
                <w:sz w:val="24"/>
                <w:szCs w:val="24"/>
              </w:rPr>
            </w:pPr>
            <w:r w:rsidRPr="00A32FEC">
              <w:rPr>
                <w:rFonts w:cs="Arial"/>
                <w:b/>
                <w:bCs/>
                <w:i/>
                <w:iCs/>
                <w:sz w:val="24"/>
                <w:szCs w:val="24"/>
              </w:rPr>
              <w:t>General Principle:</w:t>
            </w:r>
          </w:p>
        </w:tc>
        <w:tc>
          <w:tcPr>
            <w:tcW w:w="3630" w:type="pct"/>
            <w:shd w:val="clear" w:color="auto" w:fill="D0CECE" w:themeFill="background2" w:themeFillShade="E6"/>
          </w:tcPr>
          <w:p w14:paraId="0B532C42" w14:textId="049A8FBB" w:rsidR="001144E4" w:rsidRPr="00A32FEC" w:rsidRDefault="008912A7" w:rsidP="00A32FEC">
            <w:pPr>
              <w:autoSpaceDE w:val="0"/>
              <w:autoSpaceDN w:val="0"/>
              <w:adjustRightInd w:val="0"/>
              <w:spacing w:before="120" w:after="120"/>
              <w:rPr>
                <w:rFonts w:cs="Arial"/>
                <w:b/>
                <w:i/>
                <w:sz w:val="24"/>
                <w:szCs w:val="24"/>
              </w:rPr>
            </w:pPr>
            <w:r w:rsidRPr="00A32FEC">
              <w:rPr>
                <w:rFonts w:cs="Arial"/>
                <w:b/>
                <w:bCs/>
                <w:i/>
                <w:iCs/>
                <w:sz w:val="24"/>
                <w:szCs w:val="24"/>
              </w:rPr>
              <w:fldChar w:fldCharType="begin"/>
            </w:r>
            <w:r w:rsidRPr="00A32FEC">
              <w:rPr>
                <w:rFonts w:cs="Arial"/>
                <w:b/>
                <w:bCs/>
                <w:i/>
                <w:iCs/>
                <w:sz w:val="24"/>
                <w:szCs w:val="24"/>
              </w:rPr>
              <w:instrText xml:space="preserve"> REF Theme_4 \h  \* MERGEFORMAT </w:instrText>
            </w:r>
            <w:r w:rsidRPr="00A32FEC">
              <w:rPr>
                <w:rFonts w:cs="Arial"/>
                <w:b/>
                <w:bCs/>
                <w:i/>
                <w:iCs/>
                <w:sz w:val="24"/>
                <w:szCs w:val="24"/>
              </w:rPr>
            </w:r>
            <w:r w:rsidRPr="00A32FEC">
              <w:rPr>
                <w:rFonts w:cs="Arial"/>
                <w:b/>
                <w:bCs/>
                <w:i/>
                <w:iCs/>
                <w:sz w:val="24"/>
                <w:szCs w:val="24"/>
              </w:rPr>
              <w:fldChar w:fldCharType="separate"/>
            </w:r>
            <w:r w:rsidR="00781B1A" w:rsidRPr="00781B1A">
              <w:rPr>
                <w:rFonts w:cs="Arial"/>
                <w:b/>
                <w:sz w:val="24"/>
                <w:szCs w:val="24"/>
              </w:rPr>
              <w:t>Authority</w:t>
            </w:r>
            <w:r w:rsidRPr="00A32FEC">
              <w:rPr>
                <w:rFonts w:cs="Arial"/>
                <w:b/>
                <w:bCs/>
                <w:i/>
                <w:iCs/>
                <w:sz w:val="24"/>
                <w:szCs w:val="24"/>
              </w:rPr>
              <w:fldChar w:fldCharType="end"/>
            </w:r>
            <w:r w:rsidR="001144E4" w:rsidRPr="00A32FEC">
              <w:rPr>
                <w:rFonts w:cs="Arial"/>
                <w:b/>
                <w:bCs/>
                <w:iCs/>
                <w:sz w:val="24"/>
                <w:szCs w:val="24"/>
              </w:rPr>
              <w:t>:</w:t>
            </w:r>
            <w:r w:rsidR="001144E4" w:rsidRPr="00A32FEC">
              <w:rPr>
                <w:rFonts w:cs="Arial"/>
                <w:b/>
                <w:i/>
                <w:sz w:val="24"/>
                <w:szCs w:val="24"/>
              </w:rPr>
              <w:t xml:space="preserve"> </w:t>
            </w:r>
            <w:r w:rsidR="001144E4" w:rsidRPr="00A32FEC">
              <w:rPr>
                <w:rFonts w:cs="Arial"/>
                <w:b/>
                <w:i/>
                <w:sz w:val="24"/>
                <w:szCs w:val="24"/>
              </w:rPr>
              <w:fldChar w:fldCharType="begin"/>
            </w:r>
            <w:r w:rsidR="001144E4" w:rsidRPr="00A32FEC">
              <w:rPr>
                <w:rFonts w:cs="Arial"/>
                <w:b/>
                <w:i/>
                <w:sz w:val="24"/>
                <w:szCs w:val="24"/>
              </w:rPr>
              <w:instrText xml:space="preserve"> REF GP_10\h  \* MERGEFORMAT </w:instrText>
            </w:r>
            <w:r w:rsidR="001144E4" w:rsidRPr="00A32FEC">
              <w:rPr>
                <w:rFonts w:cs="Arial"/>
                <w:b/>
                <w:i/>
                <w:sz w:val="24"/>
                <w:szCs w:val="24"/>
              </w:rPr>
            </w:r>
            <w:r w:rsidR="001144E4" w:rsidRPr="00A32FEC">
              <w:rPr>
                <w:rFonts w:cs="Arial"/>
                <w:b/>
                <w:i/>
                <w:sz w:val="24"/>
                <w:szCs w:val="24"/>
              </w:rPr>
              <w:fldChar w:fldCharType="separate"/>
            </w:r>
            <w:r w:rsidR="00781B1A" w:rsidRPr="00781B1A">
              <w:rPr>
                <w:rFonts w:cs="Arial"/>
                <w:b/>
                <w:sz w:val="24"/>
                <w:szCs w:val="24"/>
              </w:rPr>
              <w:t>GP_10</w:t>
            </w:r>
            <w:r w:rsidR="001144E4" w:rsidRPr="00A32FEC">
              <w:rPr>
                <w:rFonts w:cs="Arial"/>
                <w:b/>
                <w:i/>
                <w:sz w:val="24"/>
                <w:szCs w:val="24"/>
              </w:rPr>
              <w:fldChar w:fldCharType="end"/>
            </w:r>
          </w:p>
        </w:tc>
      </w:tr>
      <w:tr w:rsidR="001144E4" w:rsidRPr="000203BF" w14:paraId="2661232C" w14:textId="77777777" w:rsidTr="00A32FEC">
        <w:tc>
          <w:tcPr>
            <w:tcW w:w="5000" w:type="pct"/>
            <w:gridSpan w:val="2"/>
          </w:tcPr>
          <w:p w14:paraId="6C80DB12" w14:textId="6468F457" w:rsidR="001144E4" w:rsidRPr="000203BF" w:rsidRDefault="001144E4" w:rsidP="00A32FEC">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GP_10_DES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The sentencing of shortfalls (risks) against an approved baseline should follow clearly defined processes that implement well defined criteria.</w:t>
            </w:r>
            <w:r w:rsidRPr="000203BF">
              <w:rPr>
                <w:rFonts w:cs="Arial"/>
                <w:bCs/>
                <w:i/>
                <w:iCs/>
              </w:rPr>
              <w:fldChar w:fldCharType="end"/>
            </w:r>
          </w:p>
        </w:tc>
      </w:tr>
    </w:tbl>
    <w:p w14:paraId="778F1C88" w14:textId="4DAAC8C1" w:rsidR="001144E4" w:rsidRPr="004D1932" w:rsidRDefault="001144E4" w:rsidP="004D1932">
      <w:pPr>
        <w:autoSpaceDE w:val="0"/>
        <w:autoSpaceDN w:val="0"/>
        <w:adjustRightInd w:val="0"/>
        <w:ind w:left="851"/>
        <w:rPr>
          <w:rFonts w:cs="Arial"/>
          <w:sz w:val="22"/>
          <w:szCs w:val="22"/>
        </w:rPr>
      </w:pPr>
    </w:p>
    <w:p w14:paraId="48468D89" w14:textId="6CB5B0D3" w:rsidR="000312B8" w:rsidRPr="00A32FEC" w:rsidRDefault="0063677D" w:rsidP="00A32FEC">
      <w:pPr>
        <w:autoSpaceDE w:val="0"/>
        <w:autoSpaceDN w:val="0"/>
        <w:adjustRightInd w:val="0"/>
        <w:ind w:left="851"/>
        <w:rPr>
          <w:rFonts w:cs="Arial"/>
          <w:sz w:val="22"/>
          <w:szCs w:val="22"/>
        </w:rPr>
      </w:pPr>
      <w:r w:rsidRPr="00A32FEC">
        <w:rPr>
          <w:rFonts w:cs="Arial"/>
          <w:sz w:val="22"/>
          <w:szCs w:val="22"/>
        </w:rPr>
        <w:t xml:space="preserve">This guide </w:t>
      </w:r>
      <w:r w:rsidR="005E7795" w:rsidRPr="00A32FEC">
        <w:rPr>
          <w:rFonts w:cs="Arial"/>
          <w:sz w:val="22"/>
          <w:szCs w:val="22"/>
        </w:rPr>
        <w:t>does not pre</w:t>
      </w:r>
      <w:r w:rsidR="000E79D0" w:rsidRPr="00A32FEC">
        <w:rPr>
          <w:rFonts w:cs="Arial"/>
          <w:sz w:val="22"/>
          <w:szCs w:val="22"/>
        </w:rPr>
        <w:t xml:space="preserve">scribe </w:t>
      </w:r>
      <w:r w:rsidRPr="00A32FEC">
        <w:rPr>
          <w:rFonts w:cs="Arial"/>
          <w:sz w:val="22"/>
          <w:szCs w:val="22"/>
        </w:rPr>
        <w:t>what the criteria should be or how these decis</w:t>
      </w:r>
      <w:r w:rsidR="00E03489" w:rsidRPr="00A32FEC">
        <w:rPr>
          <w:rFonts w:cs="Arial"/>
          <w:sz w:val="22"/>
          <w:szCs w:val="22"/>
        </w:rPr>
        <w:t>ions should be made, rather that</w:t>
      </w:r>
      <w:r w:rsidRPr="00A32FEC">
        <w:rPr>
          <w:rFonts w:cs="Arial"/>
          <w:sz w:val="22"/>
          <w:szCs w:val="22"/>
        </w:rPr>
        <w:t xml:space="preserve"> they should be developed and applied. </w:t>
      </w:r>
      <w:r w:rsidR="000C530E">
        <w:rPr>
          <w:rFonts w:cs="Arial"/>
          <w:sz w:val="22"/>
          <w:szCs w:val="22"/>
        </w:rPr>
        <w:t xml:space="preserve"> </w:t>
      </w:r>
      <w:r w:rsidRPr="00A32FEC">
        <w:rPr>
          <w:rFonts w:cs="Arial"/>
          <w:sz w:val="22"/>
          <w:szCs w:val="22"/>
        </w:rPr>
        <w:t>The general logic of review and rationalisation should be familiar to engineers and safety case practitioners alike</w:t>
      </w:r>
      <w:r w:rsidR="0048019A" w:rsidRPr="00A32FEC">
        <w:rPr>
          <w:rFonts w:cs="Arial"/>
          <w:sz w:val="22"/>
          <w:szCs w:val="22"/>
        </w:rPr>
        <w:t>,</w:t>
      </w:r>
      <w:r w:rsidRPr="00A32FEC">
        <w:rPr>
          <w:rFonts w:cs="Arial"/>
          <w:sz w:val="22"/>
          <w:szCs w:val="22"/>
        </w:rPr>
        <w:t xml:space="preserve"> as the application of a risk matrix (e.g. a DBAA scheme).</w:t>
      </w:r>
      <w:r w:rsidR="000C530E">
        <w:rPr>
          <w:rFonts w:cs="Arial"/>
          <w:sz w:val="22"/>
          <w:szCs w:val="22"/>
        </w:rPr>
        <w:t xml:space="preserve"> </w:t>
      </w:r>
      <w:r w:rsidRPr="00A32FEC">
        <w:rPr>
          <w:rFonts w:cs="Arial"/>
          <w:sz w:val="22"/>
          <w:szCs w:val="22"/>
        </w:rPr>
        <w:t xml:space="preserve"> </w:t>
      </w:r>
      <w:r w:rsidR="004242B1" w:rsidRPr="00A32FEC">
        <w:rPr>
          <w:rFonts w:cs="Arial"/>
          <w:sz w:val="22"/>
          <w:szCs w:val="22"/>
        </w:rPr>
        <w:t>T</w:t>
      </w:r>
      <w:r w:rsidR="003F3625" w:rsidRPr="00A32FEC">
        <w:rPr>
          <w:rFonts w:cs="Arial"/>
          <w:sz w:val="22"/>
          <w:szCs w:val="22"/>
        </w:rPr>
        <w:t>his ensures that the important ‘needle’ does not get lost in a ‘haystack of needles’.</w:t>
      </w:r>
    </w:p>
    <w:p w14:paraId="55B08B9F" w14:textId="77777777" w:rsidR="007B2680" w:rsidRPr="000203BF" w:rsidRDefault="003C7FC1" w:rsidP="00F45753">
      <w:pPr>
        <w:autoSpaceDE w:val="0"/>
        <w:autoSpaceDN w:val="0"/>
        <w:adjustRightInd w:val="0"/>
        <w:jc w:val="center"/>
        <w:rPr>
          <w:rFonts w:cs="Arial"/>
        </w:rPr>
      </w:pPr>
      <w:r w:rsidRPr="000203BF">
        <w:rPr>
          <w:noProof/>
        </w:rPr>
        <w:drawing>
          <wp:inline distT="0" distB="0" distL="0" distR="0" wp14:anchorId="7D42C80E" wp14:editId="0601B48E">
            <wp:extent cx="4203865" cy="1782152"/>
            <wp:effectExtent l="0" t="0" r="6350" b="889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4208458" cy="1784099"/>
                    </a:xfrm>
                    <a:prstGeom prst="rect">
                      <a:avLst/>
                    </a:prstGeom>
                  </pic:spPr>
                </pic:pic>
              </a:graphicData>
            </a:graphic>
          </wp:inline>
        </w:drawing>
      </w:r>
    </w:p>
    <w:p w14:paraId="70E93E35" w14:textId="150B3E54" w:rsidR="00E658AD" w:rsidRPr="004D1932" w:rsidRDefault="00F45753" w:rsidP="00CC7888">
      <w:pPr>
        <w:pStyle w:val="Caption"/>
        <w:jc w:val="center"/>
        <w:rPr>
          <w:rFonts w:cs="Arial"/>
          <w:color w:val="auto"/>
        </w:rPr>
      </w:pPr>
      <w:bookmarkStart w:id="75" w:name="_Toc42778781"/>
      <w:r w:rsidRPr="004D1932">
        <w:rPr>
          <w:rFonts w:cs="Arial"/>
          <w:color w:val="auto"/>
        </w:rPr>
        <w:t xml:space="preserve">Figure </w:t>
      </w:r>
      <w:r w:rsidRPr="004D1932">
        <w:rPr>
          <w:rFonts w:cs="Arial"/>
          <w:color w:val="auto"/>
        </w:rPr>
        <w:fldChar w:fldCharType="begin"/>
      </w:r>
      <w:r w:rsidRPr="004D1932">
        <w:rPr>
          <w:rFonts w:cs="Arial"/>
          <w:color w:val="auto"/>
        </w:rPr>
        <w:instrText xml:space="preserve"> SEQ Figure \* ARABIC </w:instrText>
      </w:r>
      <w:r w:rsidRPr="004D1932">
        <w:rPr>
          <w:rFonts w:cs="Arial"/>
          <w:color w:val="auto"/>
        </w:rPr>
        <w:fldChar w:fldCharType="separate"/>
      </w:r>
      <w:r w:rsidR="00781B1A">
        <w:rPr>
          <w:rFonts w:cs="Arial"/>
          <w:noProof/>
          <w:color w:val="auto"/>
        </w:rPr>
        <w:t>4</w:t>
      </w:r>
      <w:r w:rsidRPr="004D1932">
        <w:rPr>
          <w:rFonts w:cs="Arial"/>
          <w:color w:val="auto"/>
        </w:rPr>
        <w:fldChar w:fldCharType="end"/>
      </w:r>
      <w:r w:rsidRPr="004D1932">
        <w:rPr>
          <w:rFonts w:cs="Arial"/>
          <w:color w:val="auto"/>
        </w:rPr>
        <w:t>: Mapping Risks to Priority for Action</w:t>
      </w:r>
      <w:bookmarkEnd w:id="75"/>
    </w:p>
    <w:p w14:paraId="3F04633A" w14:textId="77777777" w:rsidR="00E658AD" w:rsidRPr="00A32FEC" w:rsidRDefault="006E3A8C" w:rsidP="00A32FEC">
      <w:pPr>
        <w:spacing w:before="120" w:after="120"/>
        <w:ind w:left="851"/>
        <w:rPr>
          <w:rFonts w:cs="Arial"/>
          <w:i/>
        </w:rPr>
      </w:pPr>
      <w:r w:rsidRPr="000203BF">
        <w:rPr>
          <w:rFonts w:cs="Arial"/>
          <w:i/>
        </w:rPr>
        <w:t>Understand stakeholder expectations</w:t>
      </w:r>
    </w:p>
    <w:tbl>
      <w:tblPr>
        <w:tblStyle w:val="TableGrid"/>
        <w:tblW w:w="4491" w:type="pct"/>
        <w:tblInd w:w="846" w:type="dxa"/>
        <w:tblLook w:val="04A0" w:firstRow="1" w:lastRow="0" w:firstColumn="1" w:lastColumn="0" w:noHBand="0" w:noVBand="1"/>
      </w:tblPr>
      <w:tblGrid>
        <w:gridCol w:w="2406"/>
        <w:gridCol w:w="6242"/>
      </w:tblGrid>
      <w:tr w:rsidR="001144E4" w:rsidRPr="000203BF" w14:paraId="73CFCC07" w14:textId="77777777" w:rsidTr="004D1932">
        <w:tc>
          <w:tcPr>
            <w:tcW w:w="1391" w:type="pct"/>
            <w:shd w:val="clear" w:color="auto" w:fill="D0CECE" w:themeFill="background2" w:themeFillShade="E6"/>
          </w:tcPr>
          <w:p w14:paraId="265F782C" w14:textId="77777777" w:rsidR="001144E4" w:rsidRPr="004D1932" w:rsidRDefault="001144E4" w:rsidP="004D1932">
            <w:pPr>
              <w:autoSpaceDE w:val="0"/>
              <w:autoSpaceDN w:val="0"/>
              <w:adjustRightInd w:val="0"/>
              <w:spacing w:before="120" w:after="120"/>
              <w:rPr>
                <w:rFonts w:cs="Arial"/>
                <w:b/>
                <w:sz w:val="24"/>
                <w:szCs w:val="24"/>
              </w:rPr>
            </w:pPr>
            <w:r w:rsidRPr="004D1932">
              <w:rPr>
                <w:rFonts w:cs="Arial"/>
                <w:b/>
                <w:bCs/>
                <w:i/>
                <w:iCs/>
                <w:sz w:val="24"/>
                <w:szCs w:val="24"/>
              </w:rPr>
              <w:t>General Principle:</w:t>
            </w:r>
          </w:p>
        </w:tc>
        <w:tc>
          <w:tcPr>
            <w:tcW w:w="3609" w:type="pct"/>
            <w:shd w:val="clear" w:color="auto" w:fill="D0CECE" w:themeFill="background2" w:themeFillShade="E6"/>
          </w:tcPr>
          <w:p w14:paraId="3791EA21" w14:textId="593136E4" w:rsidR="001144E4" w:rsidRPr="004D1932" w:rsidRDefault="008912A7" w:rsidP="004D1932">
            <w:pPr>
              <w:autoSpaceDE w:val="0"/>
              <w:autoSpaceDN w:val="0"/>
              <w:adjustRightInd w:val="0"/>
              <w:spacing w:before="120" w:after="120"/>
              <w:rPr>
                <w:rFonts w:cs="Arial"/>
                <w:b/>
                <w:i/>
                <w:sz w:val="24"/>
                <w:szCs w:val="24"/>
              </w:rPr>
            </w:pPr>
            <w:r w:rsidRPr="004D1932">
              <w:rPr>
                <w:rFonts w:cs="Arial"/>
                <w:b/>
                <w:bCs/>
                <w:i/>
                <w:iCs/>
                <w:sz w:val="24"/>
                <w:szCs w:val="24"/>
              </w:rPr>
              <w:fldChar w:fldCharType="begin"/>
            </w:r>
            <w:r w:rsidRPr="004D1932">
              <w:rPr>
                <w:rFonts w:cs="Arial"/>
                <w:b/>
                <w:bCs/>
                <w:i/>
                <w:iCs/>
                <w:sz w:val="24"/>
                <w:szCs w:val="24"/>
              </w:rPr>
              <w:instrText xml:space="preserve"> REF Theme_3 \h  \* MERGEFORMAT </w:instrText>
            </w:r>
            <w:r w:rsidRPr="004D1932">
              <w:rPr>
                <w:rFonts w:cs="Arial"/>
                <w:b/>
                <w:bCs/>
                <w:i/>
                <w:iCs/>
                <w:sz w:val="24"/>
                <w:szCs w:val="24"/>
              </w:rPr>
            </w:r>
            <w:r w:rsidRPr="004D1932">
              <w:rPr>
                <w:rFonts w:cs="Arial"/>
                <w:b/>
                <w:bCs/>
                <w:i/>
                <w:iCs/>
                <w:sz w:val="24"/>
                <w:szCs w:val="24"/>
              </w:rPr>
              <w:fldChar w:fldCharType="separate"/>
            </w:r>
            <w:r w:rsidR="00781B1A" w:rsidRPr="00781B1A">
              <w:rPr>
                <w:rFonts w:cs="Arial"/>
                <w:b/>
                <w:sz w:val="24"/>
                <w:szCs w:val="24"/>
              </w:rPr>
              <w:t>Communication</w:t>
            </w:r>
            <w:r w:rsidRPr="004D1932">
              <w:rPr>
                <w:rFonts w:cs="Arial"/>
                <w:b/>
                <w:bCs/>
                <w:i/>
                <w:iCs/>
                <w:sz w:val="24"/>
                <w:szCs w:val="24"/>
              </w:rPr>
              <w:fldChar w:fldCharType="end"/>
            </w:r>
            <w:r w:rsidR="001144E4" w:rsidRPr="004D1932">
              <w:rPr>
                <w:rFonts w:cs="Arial"/>
                <w:b/>
                <w:bCs/>
                <w:iCs/>
                <w:sz w:val="24"/>
                <w:szCs w:val="24"/>
              </w:rPr>
              <w:t>:</w:t>
            </w:r>
            <w:r w:rsidR="001144E4" w:rsidRPr="004D1932">
              <w:rPr>
                <w:rFonts w:cs="Arial"/>
                <w:b/>
                <w:i/>
                <w:sz w:val="24"/>
                <w:szCs w:val="24"/>
              </w:rPr>
              <w:t xml:space="preserve"> </w:t>
            </w:r>
            <w:r w:rsidR="001144E4" w:rsidRPr="004D1932">
              <w:rPr>
                <w:rFonts w:cs="Arial"/>
                <w:b/>
                <w:i/>
                <w:sz w:val="24"/>
                <w:szCs w:val="24"/>
              </w:rPr>
              <w:fldChar w:fldCharType="begin"/>
            </w:r>
            <w:r w:rsidR="001144E4" w:rsidRPr="004D1932">
              <w:rPr>
                <w:rFonts w:cs="Arial"/>
                <w:b/>
                <w:i/>
                <w:sz w:val="24"/>
                <w:szCs w:val="24"/>
              </w:rPr>
              <w:instrText xml:space="preserve"> REF GP_11\h  \* MERGEFORMAT </w:instrText>
            </w:r>
            <w:r w:rsidR="001144E4" w:rsidRPr="004D1932">
              <w:rPr>
                <w:rFonts w:cs="Arial"/>
                <w:b/>
                <w:i/>
                <w:sz w:val="24"/>
                <w:szCs w:val="24"/>
              </w:rPr>
            </w:r>
            <w:r w:rsidR="001144E4" w:rsidRPr="004D1932">
              <w:rPr>
                <w:rFonts w:cs="Arial"/>
                <w:b/>
                <w:i/>
                <w:sz w:val="24"/>
                <w:szCs w:val="24"/>
              </w:rPr>
              <w:fldChar w:fldCharType="separate"/>
            </w:r>
            <w:r w:rsidR="00781B1A" w:rsidRPr="00781B1A">
              <w:rPr>
                <w:rFonts w:cs="Arial"/>
                <w:b/>
                <w:sz w:val="24"/>
                <w:szCs w:val="24"/>
              </w:rPr>
              <w:t>GP_11</w:t>
            </w:r>
            <w:r w:rsidR="001144E4" w:rsidRPr="004D1932">
              <w:rPr>
                <w:rFonts w:cs="Arial"/>
                <w:b/>
                <w:i/>
                <w:sz w:val="24"/>
                <w:szCs w:val="24"/>
              </w:rPr>
              <w:fldChar w:fldCharType="end"/>
            </w:r>
          </w:p>
        </w:tc>
      </w:tr>
      <w:tr w:rsidR="001144E4" w:rsidRPr="000203BF" w14:paraId="0D84BF1B" w14:textId="77777777" w:rsidTr="004D1932">
        <w:tc>
          <w:tcPr>
            <w:tcW w:w="5000" w:type="pct"/>
            <w:gridSpan w:val="2"/>
          </w:tcPr>
          <w:p w14:paraId="05D312CC" w14:textId="30699268" w:rsidR="001144E4" w:rsidRPr="000203BF" w:rsidRDefault="001144E4" w:rsidP="004D1932">
            <w:pPr>
              <w:autoSpaceDE w:val="0"/>
              <w:autoSpaceDN w:val="0"/>
              <w:adjustRightInd w:val="0"/>
              <w:spacing w:before="60"/>
              <w:rPr>
                <w:rFonts w:cs="Arial"/>
              </w:rPr>
            </w:pPr>
            <w:r w:rsidRPr="000203BF">
              <w:rPr>
                <w:rFonts w:cs="Arial"/>
                <w:bCs/>
                <w:i/>
                <w:iCs/>
              </w:rPr>
              <w:fldChar w:fldCharType="begin"/>
            </w:r>
            <w:r w:rsidRPr="000203BF">
              <w:rPr>
                <w:rFonts w:cs="Arial"/>
                <w:bCs/>
                <w:i/>
                <w:iCs/>
              </w:rPr>
              <w:instrText xml:space="preserve"> REF GP_11_DES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 xml:space="preserve">The methodology that is used should align well with the manner in which the </w:t>
            </w:r>
            <w:r w:rsidR="00781B1A">
              <w:rPr>
                <w:rFonts w:cs="Arial"/>
                <w:bCs/>
                <w:i/>
                <w:iCs/>
              </w:rPr>
              <w:t>L</w:t>
            </w:r>
            <w:r w:rsidR="00781B1A" w:rsidRPr="00781B1A">
              <w:rPr>
                <w:rFonts w:cs="Arial"/>
                <w:bCs/>
                <w:i/>
                <w:iCs/>
              </w:rPr>
              <w:t xml:space="preserve">icensee or </w:t>
            </w:r>
            <w:r w:rsidR="00781B1A">
              <w:rPr>
                <w:rFonts w:cs="Arial"/>
                <w:bCs/>
                <w:i/>
                <w:iCs/>
              </w:rPr>
              <w:t>A</w:t>
            </w:r>
            <w:r w:rsidR="00781B1A" w:rsidRPr="00781B1A">
              <w:rPr>
                <w:rFonts w:cs="Arial"/>
                <w:bCs/>
                <w:i/>
                <w:iCs/>
              </w:rPr>
              <w:t>uthorisee will be assessed</w:t>
            </w:r>
            <w:r w:rsidRPr="000203BF">
              <w:rPr>
                <w:rFonts w:cs="Arial"/>
                <w:bCs/>
                <w:i/>
                <w:iCs/>
              </w:rPr>
              <w:fldChar w:fldCharType="end"/>
            </w:r>
          </w:p>
        </w:tc>
      </w:tr>
    </w:tbl>
    <w:p w14:paraId="38A41B9E" w14:textId="1B2A8C13" w:rsidR="001144E4" w:rsidRPr="004D1932" w:rsidRDefault="001144E4" w:rsidP="004D1932">
      <w:pPr>
        <w:autoSpaceDE w:val="0"/>
        <w:autoSpaceDN w:val="0"/>
        <w:adjustRightInd w:val="0"/>
        <w:ind w:left="851"/>
        <w:rPr>
          <w:rFonts w:cs="Arial"/>
          <w:sz w:val="22"/>
          <w:szCs w:val="22"/>
        </w:rPr>
      </w:pPr>
    </w:p>
    <w:p w14:paraId="0AC447B4" w14:textId="0904D498" w:rsidR="00582C0A" w:rsidRPr="00A32FEC" w:rsidRDefault="002F340A" w:rsidP="00A32FEC">
      <w:pPr>
        <w:autoSpaceDE w:val="0"/>
        <w:autoSpaceDN w:val="0"/>
        <w:adjustRightInd w:val="0"/>
        <w:ind w:left="851"/>
        <w:rPr>
          <w:rFonts w:cs="Arial"/>
          <w:sz w:val="22"/>
          <w:szCs w:val="22"/>
        </w:rPr>
      </w:pPr>
      <w:r w:rsidRPr="00A32FEC">
        <w:rPr>
          <w:rFonts w:cs="Arial"/>
          <w:sz w:val="22"/>
          <w:szCs w:val="22"/>
        </w:rPr>
        <w:t>The ONR has set out in very clear terms</w:t>
      </w:r>
      <w:r w:rsidR="00AD76B6" w:rsidRPr="00A32FEC">
        <w:rPr>
          <w:rFonts w:cs="Arial"/>
          <w:sz w:val="22"/>
          <w:szCs w:val="22"/>
        </w:rPr>
        <w:t xml:space="preserve"> </w:t>
      </w:r>
      <w:r w:rsidR="00E571DC" w:rsidRPr="00A32FEC">
        <w:rPr>
          <w:rFonts w:cs="Arial"/>
          <w:sz w:val="22"/>
          <w:szCs w:val="22"/>
        </w:rPr>
        <w:t>its</w:t>
      </w:r>
      <w:r w:rsidR="00AD76B6" w:rsidRPr="00A32FEC">
        <w:rPr>
          <w:rFonts w:cs="Arial"/>
          <w:sz w:val="22"/>
          <w:szCs w:val="22"/>
        </w:rPr>
        <w:t xml:space="preserve"> expectations </w:t>
      </w:r>
      <w:r w:rsidR="003F705A" w:rsidRPr="00A32FEC">
        <w:rPr>
          <w:rFonts w:cs="Arial"/>
          <w:sz w:val="22"/>
          <w:szCs w:val="22"/>
        </w:rPr>
        <w:t xml:space="preserve">for </w:t>
      </w:r>
      <w:r w:rsidRPr="00A32FEC">
        <w:rPr>
          <w:rFonts w:cs="Arial"/>
          <w:sz w:val="22"/>
          <w:szCs w:val="22"/>
        </w:rPr>
        <w:t>the framework</w:t>
      </w:r>
      <w:r w:rsidR="00C61AB2" w:rsidRPr="00A32FEC">
        <w:rPr>
          <w:rFonts w:cs="Arial"/>
          <w:sz w:val="22"/>
          <w:szCs w:val="22"/>
        </w:rPr>
        <w:t>, the process and what it defines as a shortfall</w:t>
      </w:r>
      <w:r w:rsidR="005C1997" w:rsidRPr="00A32FEC">
        <w:rPr>
          <w:rFonts w:cs="Arial"/>
          <w:sz w:val="22"/>
          <w:szCs w:val="22"/>
        </w:rPr>
        <w:t xml:space="preserve"> for the purposes of enforcement </w:t>
      </w:r>
      <w:r w:rsidR="00C61AB2" w:rsidRPr="00A32FEC">
        <w:rPr>
          <w:rFonts w:cs="Arial"/>
          <w:sz w:val="22"/>
          <w:szCs w:val="22"/>
        </w:rPr>
        <w:t>(See Appendix A, extract from Ref</w:t>
      </w:r>
      <w:r w:rsidR="0005175E" w:rsidRPr="00A32FEC">
        <w:rPr>
          <w:rFonts w:cs="Arial"/>
          <w:sz w:val="22"/>
          <w:szCs w:val="22"/>
        </w:rPr>
        <w:t>.</w:t>
      </w:r>
      <w:r w:rsidR="00BB728F">
        <w:rPr>
          <w:rFonts w:cs="Arial"/>
          <w:sz w:val="22"/>
          <w:szCs w:val="22"/>
        </w:rPr>
        <w:t xml:space="preserve"> </w:t>
      </w:r>
      <w:r w:rsidR="00BB728F">
        <w:rPr>
          <w:rFonts w:cs="Arial"/>
          <w:sz w:val="22"/>
          <w:szCs w:val="22"/>
        </w:rPr>
        <w:fldChar w:fldCharType="begin"/>
      </w:r>
      <w:r w:rsidR="00BB728F">
        <w:rPr>
          <w:rFonts w:cs="Arial"/>
          <w:sz w:val="22"/>
          <w:szCs w:val="22"/>
        </w:rPr>
        <w:instrText xml:space="preserve"> REF _Ref42778498 \r \h </w:instrText>
      </w:r>
      <w:r w:rsidR="00BB728F">
        <w:rPr>
          <w:rFonts w:cs="Arial"/>
          <w:sz w:val="22"/>
          <w:szCs w:val="22"/>
        </w:rPr>
      </w:r>
      <w:r w:rsidR="00BB728F">
        <w:rPr>
          <w:rFonts w:cs="Arial"/>
          <w:sz w:val="22"/>
          <w:szCs w:val="22"/>
        </w:rPr>
        <w:fldChar w:fldCharType="separate"/>
      </w:r>
      <w:r w:rsidR="00781B1A">
        <w:rPr>
          <w:rFonts w:cs="Arial"/>
          <w:sz w:val="22"/>
          <w:szCs w:val="22"/>
        </w:rPr>
        <w:t>5</w:t>
      </w:r>
      <w:r w:rsidR="00BB728F">
        <w:rPr>
          <w:rFonts w:cs="Arial"/>
          <w:sz w:val="22"/>
          <w:szCs w:val="22"/>
        </w:rPr>
        <w:fldChar w:fldCharType="end"/>
      </w:r>
      <w:r w:rsidR="00C61AB2" w:rsidRPr="00A32FEC">
        <w:rPr>
          <w:rFonts w:cs="Arial"/>
          <w:sz w:val="22"/>
          <w:szCs w:val="22"/>
        </w:rPr>
        <w:t>).</w:t>
      </w:r>
      <w:r w:rsidR="00070EED" w:rsidRPr="00A32FEC">
        <w:rPr>
          <w:rFonts w:cs="Arial"/>
          <w:sz w:val="22"/>
          <w:szCs w:val="22"/>
        </w:rPr>
        <w:t xml:space="preserve"> </w:t>
      </w:r>
      <w:r w:rsidR="004D1932">
        <w:rPr>
          <w:rFonts w:cs="Arial"/>
          <w:sz w:val="22"/>
          <w:szCs w:val="22"/>
        </w:rPr>
        <w:t xml:space="preserve"> </w:t>
      </w:r>
      <w:r w:rsidR="00E64829" w:rsidRPr="00A32FEC">
        <w:rPr>
          <w:rFonts w:cs="Arial"/>
          <w:sz w:val="22"/>
          <w:szCs w:val="22"/>
        </w:rPr>
        <w:t>The general process and decision points are summarised below:</w:t>
      </w:r>
    </w:p>
    <w:p w14:paraId="26FF8CEC" w14:textId="77777777" w:rsidR="00582C0A" w:rsidRPr="000203BF" w:rsidRDefault="003C7FC1" w:rsidP="004D1932">
      <w:pPr>
        <w:autoSpaceDE w:val="0"/>
        <w:autoSpaceDN w:val="0"/>
        <w:adjustRightInd w:val="0"/>
        <w:ind w:left="851"/>
        <w:jc w:val="center"/>
        <w:rPr>
          <w:rFonts w:cs="Arial"/>
        </w:rPr>
      </w:pPr>
      <w:r w:rsidRPr="000203BF">
        <w:rPr>
          <w:noProof/>
        </w:rPr>
        <w:drawing>
          <wp:inline distT="0" distB="0" distL="0" distR="0" wp14:anchorId="0A785B9E" wp14:editId="2E181B5D">
            <wp:extent cx="5504213" cy="953770"/>
            <wp:effectExtent l="0" t="0" r="127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524054" cy="957208"/>
                    </a:xfrm>
                    <a:prstGeom prst="rect">
                      <a:avLst/>
                    </a:prstGeom>
                  </pic:spPr>
                </pic:pic>
              </a:graphicData>
            </a:graphic>
          </wp:inline>
        </w:drawing>
      </w:r>
    </w:p>
    <w:p w14:paraId="34CE0CFB" w14:textId="43E6A164" w:rsidR="00E64829" w:rsidRPr="000203BF" w:rsidRDefault="006E3A8C" w:rsidP="006E3A8C">
      <w:pPr>
        <w:pStyle w:val="Caption"/>
        <w:jc w:val="center"/>
        <w:rPr>
          <w:rFonts w:cs="Arial"/>
          <w:color w:val="auto"/>
        </w:rPr>
      </w:pPr>
      <w:bookmarkStart w:id="76" w:name="_Ref24030769"/>
      <w:bookmarkStart w:id="77" w:name="_Toc42778782"/>
      <w:r w:rsidRPr="000203BF">
        <w:rPr>
          <w:rFonts w:cs="Arial"/>
          <w:color w:val="auto"/>
        </w:rPr>
        <w:t xml:space="preserve">Figure </w:t>
      </w:r>
      <w:r w:rsidR="0056104F" w:rsidRPr="000203BF">
        <w:rPr>
          <w:rFonts w:cs="Arial"/>
          <w:color w:val="auto"/>
        </w:rPr>
        <w:fldChar w:fldCharType="begin"/>
      </w:r>
      <w:r w:rsidR="0056104F" w:rsidRPr="000203BF">
        <w:rPr>
          <w:rFonts w:cs="Arial"/>
          <w:color w:val="auto"/>
        </w:rPr>
        <w:instrText xml:space="preserve"> SEQ Figure \* ARABIC </w:instrText>
      </w:r>
      <w:r w:rsidR="0056104F" w:rsidRPr="000203BF">
        <w:rPr>
          <w:rFonts w:cs="Arial"/>
          <w:color w:val="auto"/>
        </w:rPr>
        <w:fldChar w:fldCharType="separate"/>
      </w:r>
      <w:r w:rsidR="00781B1A">
        <w:rPr>
          <w:rFonts w:cs="Arial"/>
          <w:noProof/>
          <w:color w:val="auto"/>
        </w:rPr>
        <w:t>5</w:t>
      </w:r>
      <w:r w:rsidR="0056104F" w:rsidRPr="000203BF">
        <w:rPr>
          <w:rFonts w:cs="Arial"/>
          <w:noProof/>
          <w:color w:val="auto"/>
        </w:rPr>
        <w:fldChar w:fldCharType="end"/>
      </w:r>
      <w:bookmarkEnd w:id="76"/>
      <w:r w:rsidRPr="000203BF">
        <w:rPr>
          <w:rFonts w:cs="Arial"/>
          <w:color w:val="auto"/>
        </w:rPr>
        <w:t>: Summary of Logic from ONR Enforcement Guidance</w:t>
      </w:r>
      <w:bookmarkEnd w:id="77"/>
    </w:p>
    <w:p w14:paraId="5FD4CB74" w14:textId="77777777" w:rsidR="006F1110" w:rsidRPr="00A32FEC" w:rsidRDefault="00327FFA" w:rsidP="00A32FEC">
      <w:pPr>
        <w:autoSpaceDE w:val="0"/>
        <w:autoSpaceDN w:val="0"/>
        <w:adjustRightInd w:val="0"/>
        <w:ind w:left="851"/>
        <w:rPr>
          <w:rFonts w:cs="Arial"/>
          <w:sz w:val="22"/>
          <w:szCs w:val="22"/>
        </w:rPr>
      </w:pPr>
      <w:r w:rsidRPr="00A32FEC">
        <w:rPr>
          <w:rFonts w:cs="Arial"/>
          <w:sz w:val="22"/>
          <w:szCs w:val="22"/>
        </w:rPr>
        <w:t>Whilst the</w:t>
      </w:r>
      <w:r w:rsidR="00181449" w:rsidRPr="00A32FEC">
        <w:rPr>
          <w:rFonts w:cs="Arial"/>
          <w:sz w:val="22"/>
          <w:szCs w:val="22"/>
        </w:rPr>
        <w:t xml:space="preserve"> ONR uses the framework of the licence conditions to make its assessment</w:t>
      </w:r>
      <w:r w:rsidR="006F1110" w:rsidRPr="00A32FEC">
        <w:rPr>
          <w:rFonts w:cs="Arial"/>
          <w:sz w:val="22"/>
          <w:szCs w:val="22"/>
        </w:rPr>
        <w:t xml:space="preserve">, </w:t>
      </w:r>
      <w:r w:rsidR="00A92999" w:rsidRPr="00A32FEC">
        <w:rPr>
          <w:rFonts w:cs="Arial"/>
          <w:sz w:val="22"/>
          <w:szCs w:val="22"/>
        </w:rPr>
        <w:t>it encompasses</w:t>
      </w:r>
      <w:r w:rsidR="00776BF6" w:rsidRPr="00A32FEC">
        <w:rPr>
          <w:rFonts w:cs="Arial"/>
          <w:sz w:val="22"/>
          <w:szCs w:val="22"/>
        </w:rPr>
        <w:t xml:space="preserve"> </w:t>
      </w:r>
      <w:r w:rsidRPr="00A32FEC">
        <w:rPr>
          <w:rFonts w:cs="Arial"/>
          <w:sz w:val="22"/>
          <w:szCs w:val="22"/>
        </w:rPr>
        <w:t>all</w:t>
      </w:r>
      <w:r w:rsidR="007B233D" w:rsidRPr="00A32FEC">
        <w:rPr>
          <w:rFonts w:cs="Arial"/>
          <w:sz w:val="22"/>
          <w:szCs w:val="22"/>
        </w:rPr>
        <w:t xml:space="preserve"> relevant</w:t>
      </w:r>
      <w:r w:rsidRPr="00A32FEC">
        <w:rPr>
          <w:rFonts w:cs="Arial"/>
          <w:sz w:val="22"/>
          <w:szCs w:val="22"/>
        </w:rPr>
        <w:t xml:space="preserve"> regulatory </w:t>
      </w:r>
      <w:r w:rsidR="000351AF" w:rsidRPr="00A32FEC">
        <w:rPr>
          <w:rFonts w:cs="Arial"/>
          <w:sz w:val="22"/>
          <w:szCs w:val="22"/>
        </w:rPr>
        <w:t>requirements</w:t>
      </w:r>
      <w:r w:rsidR="00A92999" w:rsidRPr="00A32FEC">
        <w:rPr>
          <w:rFonts w:cs="Arial"/>
          <w:sz w:val="22"/>
          <w:szCs w:val="22"/>
        </w:rPr>
        <w:t>:</w:t>
      </w:r>
    </w:p>
    <w:p w14:paraId="018E0BEB" w14:textId="77777777" w:rsidR="005E5EC8" w:rsidRPr="000203BF" w:rsidRDefault="00353DB8" w:rsidP="004D1932">
      <w:pPr>
        <w:autoSpaceDE w:val="0"/>
        <w:autoSpaceDN w:val="0"/>
        <w:adjustRightInd w:val="0"/>
        <w:ind w:left="851"/>
        <w:rPr>
          <w:rFonts w:cs="Arial"/>
          <w:i/>
          <w:iCs/>
        </w:rPr>
      </w:pPr>
      <w:r w:rsidRPr="000203BF">
        <w:rPr>
          <w:rFonts w:cs="Arial"/>
        </w:rPr>
        <w:t>“</w:t>
      </w:r>
      <w:r w:rsidR="008721EB" w:rsidRPr="000203BF">
        <w:rPr>
          <w:rFonts w:cs="Arial"/>
          <w:i/>
          <w:iCs/>
        </w:rPr>
        <w:t>Whilst intervention priorities are guided by the ONR Strategic Plan, inspectors have discretion in deciding the priorities for regulatory action within ONR due process. ONR inspectors inspect compliance with the;</w:t>
      </w:r>
    </w:p>
    <w:p w14:paraId="416BE3A1" w14:textId="77777777" w:rsidR="005E5EC8" w:rsidRPr="000203BF" w:rsidRDefault="008721EB" w:rsidP="00B1119A">
      <w:pPr>
        <w:pStyle w:val="ListParagraph"/>
        <w:numPr>
          <w:ilvl w:val="0"/>
          <w:numId w:val="8"/>
        </w:numPr>
        <w:autoSpaceDE w:val="0"/>
        <w:autoSpaceDN w:val="0"/>
        <w:adjustRightInd w:val="0"/>
        <w:ind w:left="1418" w:hanging="567"/>
        <w:rPr>
          <w:rFonts w:cs="Arial"/>
          <w:i/>
          <w:iCs/>
        </w:rPr>
      </w:pPr>
      <w:r w:rsidRPr="000203BF">
        <w:rPr>
          <w:rFonts w:cs="Arial"/>
          <w:i/>
          <w:iCs/>
        </w:rPr>
        <w:t>security regime against the Approved Site Security Plan, Temporary Security Plans, Transport Security Statements, Transport Security Plans and other associated regulatory compliance documents.</w:t>
      </w:r>
    </w:p>
    <w:p w14:paraId="6308663D" w14:textId="77777777" w:rsidR="008721EB" w:rsidRPr="000203BF" w:rsidRDefault="008721EB" w:rsidP="00B1119A">
      <w:pPr>
        <w:pStyle w:val="ListParagraph"/>
        <w:numPr>
          <w:ilvl w:val="0"/>
          <w:numId w:val="8"/>
        </w:numPr>
        <w:autoSpaceDE w:val="0"/>
        <w:autoSpaceDN w:val="0"/>
        <w:adjustRightInd w:val="0"/>
        <w:ind w:left="1418" w:hanging="567"/>
        <w:rPr>
          <w:rFonts w:cs="Arial"/>
          <w:i/>
          <w:iCs/>
        </w:rPr>
      </w:pPr>
      <w:r w:rsidRPr="000203BF">
        <w:rPr>
          <w:rFonts w:cs="Arial"/>
          <w:i/>
          <w:iCs/>
        </w:rPr>
        <w:lastRenderedPageBreak/>
        <w:t>health and safety regime against the licence conditions, health and safety legislation including HSWA, fire safety legislation, the civil carriage of radioactive materials by road and rail.</w:t>
      </w:r>
      <w:r w:rsidR="00353DB8" w:rsidRPr="000203BF">
        <w:rPr>
          <w:rFonts w:cs="Arial"/>
          <w:i/>
          <w:iCs/>
        </w:rPr>
        <w:t>”</w:t>
      </w:r>
    </w:p>
    <w:p w14:paraId="544713CA" w14:textId="77777777" w:rsidR="00481545" w:rsidRPr="00A32FEC" w:rsidRDefault="00EE0F77" w:rsidP="00A32FEC">
      <w:pPr>
        <w:autoSpaceDE w:val="0"/>
        <w:autoSpaceDN w:val="0"/>
        <w:adjustRightInd w:val="0"/>
        <w:ind w:left="851"/>
        <w:rPr>
          <w:rFonts w:cs="Arial"/>
          <w:sz w:val="22"/>
          <w:szCs w:val="22"/>
        </w:rPr>
      </w:pPr>
      <w:r w:rsidRPr="00A32FEC">
        <w:rPr>
          <w:rFonts w:cs="Arial"/>
          <w:sz w:val="22"/>
          <w:szCs w:val="22"/>
        </w:rPr>
        <w:t>Within the guidance to ONR inspectors</w:t>
      </w:r>
      <w:r w:rsidR="0048019A" w:rsidRPr="00A32FEC">
        <w:rPr>
          <w:rFonts w:cs="Arial"/>
          <w:sz w:val="22"/>
          <w:szCs w:val="22"/>
        </w:rPr>
        <w:t>,</w:t>
      </w:r>
      <w:r w:rsidRPr="00A32FEC">
        <w:rPr>
          <w:rFonts w:cs="Arial"/>
          <w:sz w:val="22"/>
          <w:szCs w:val="22"/>
        </w:rPr>
        <w:t xml:space="preserve"> four risk levels </w:t>
      </w:r>
      <w:r w:rsidR="00B67FDD" w:rsidRPr="00A32FEC">
        <w:rPr>
          <w:rFonts w:cs="Arial"/>
          <w:sz w:val="22"/>
          <w:szCs w:val="22"/>
        </w:rPr>
        <w:t xml:space="preserve">(terms) </w:t>
      </w:r>
      <w:r w:rsidRPr="00A32FEC">
        <w:rPr>
          <w:rFonts w:cs="Arial"/>
          <w:sz w:val="22"/>
          <w:szCs w:val="22"/>
        </w:rPr>
        <w:t>are state</w:t>
      </w:r>
      <w:r w:rsidR="00B67FDD" w:rsidRPr="00A32FEC">
        <w:rPr>
          <w:rFonts w:cs="Arial"/>
          <w:sz w:val="22"/>
          <w:szCs w:val="22"/>
        </w:rPr>
        <w:t>d</w:t>
      </w:r>
      <w:r w:rsidR="00D6729E" w:rsidRPr="00A32FEC">
        <w:rPr>
          <w:rFonts w:cs="Arial"/>
          <w:sz w:val="22"/>
          <w:szCs w:val="22"/>
        </w:rPr>
        <w:t>:</w:t>
      </w:r>
    </w:p>
    <w:p w14:paraId="45CF2039" w14:textId="1B381265" w:rsidR="00583A15" w:rsidRPr="00A32FEC" w:rsidRDefault="00583A15"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Extreme</w:t>
      </w:r>
      <w:r w:rsidR="00A32FEC">
        <w:rPr>
          <w:rFonts w:cs="Arial"/>
          <w:iCs/>
          <w:sz w:val="22"/>
          <w:szCs w:val="22"/>
        </w:rPr>
        <w:t>;</w:t>
      </w:r>
    </w:p>
    <w:p w14:paraId="3613FD81" w14:textId="51267586" w:rsidR="0041687E" w:rsidRPr="00A32FEC" w:rsidRDefault="0041687E"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Substanti</w:t>
      </w:r>
      <w:r w:rsidR="0085436E" w:rsidRPr="00A32FEC">
        <w:rPr>
          <w:rFonts w:cs="Arial"/>
          <w:iCs/>
          <w:sz w:val="22"/>
          <w:szCs w:val="22"/>
        </w:rPr>
        <w:t>al</w:t>
      </w:r>
      <w:r w:rsidR="00A32FEC">
        <w:rPr>
          <w:rFonts w:cs="Arial"/>
          <w:iCs/>
          <w:sz w:val="22"/>
          <w:szCs w:val="22"/>
        </w:rPr>
        <w:t>;</w:t>
      </w:r>
    </w:p>
    <w:p w14:paraId="37F10CB0" w14:textId="4B777570" w:rsidR="0041687E" w:rsidRPr="00A32FEC" w:rsidRDefault="0041687E"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Moderate</w:t>
      </w:r>
      <w:r w:rsidR="00A32FEC">
        <w:rPr>
          <w:rFonts w:cs="Arial"/>
          <w:iCs/>
          <w:sz w:val="22"/>
          <w:szCs w:val="22"/>
        </w:rPr>
        <w:t>;</w:t>
      </w:r>
    </w:p>
    <w:p w14:paraId="35809913" w14:textId="18E5FAAA" w:rsidR="0041687E" w:rsidRDefault="0041687E"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Nominal</w:t>
      </w:r>
      <w:r w:rsidR="00A32FEC">
        <w:rPr>
          <w:rFonts w:cs="Arial"/>
          <w:iCs/>
          <w:sz w:val="22"/>
          <w:szCs w:val="22"/>
        </w:rPr>
        <w:t>.</w:t>
      </w:r>
    </w:p>
    <w:p w14:paraId="49CE1137" w14:textId="77777777" w:rsidR="00A32FEC" w:rsidRPr="00A32FEC" w:rsidRDefault="00A32FEC" w:rsidP="00A32FEC">
      <w:pPr>
        <w:autoSpaceDE w:val="0"/>
        <w:autoSpaceDN w:val="0"/>
        <w:adjustRightInd w:val="0"/>
        <w:spacing w:after="0" w:line="240" w:lineRule="auto"/>
        <w:ind w:left="851" w:right="-20"/>
        <w:rPr>
          <w:rFonts w:cs="Arial"/>
          <w:iCs/>
          <w:sz w:val="22"/>
          <w:szCs w:val="22"/>
        </w:rPr>
      </w:pPr>
    </w:p>
    <w:p w14:paraId="217D3F47" w14:textId="77777777" w:rsidR="00F02D7B" w:rsidRPr="00A32FEC" w:rsidRDefault="00DE01CA" w:rsidP="00A32FEC">
      <w:pPr>
        <w:autoSpaceDE w:val="0"/>
        <w:autoSpaceDN w:val="0"/>
        <w:adjustRightInd w:val="0"/>
        <w:ind w:left="851"/>
        <w:rPr>
          <w:rFonts w:cs="Arial"/>
          <w:sz w:val="22"/>
          <w:szCs w:val="22"/>
        </w:rPr>
      </w:pPr>
      <w:r w:rsidRPr="00A32FEC">
        <w:rPr>
          <w:rFonts w:cs="Arial"/>
          <w:sz w:val="22"/>
          <w:szCs w:val="22"/>
        </w:rPr>
        <w:t>Th</w:t>
      </w:r>
      <w:r w:rsidR="00F02D7B" w:rsidRPr="00A32FEC">
        <w:rPr>
          <w:rFonts w:cs="Arial"/>
          <w:sz w:val="22"/>
          <w:szCs w:val="22"/>
        </w:rPr>
        <w:t xml:space="preserve">is framework is developed further to define what </w:t>
      </w:r>
      <w:r w:rsidR="006E3A8C" w:rsidRPr="00A32FEC">
        <w:rPr>
          <w:rFonts w:cs="Arial"/>
          <w:sz w:val="22"/>
          <w:szCs w:val="22"/>
        </w:rPr>
        <w:t>constitutes</w:t>
      </w:r>
      <w:r w:rsidR="00F02D7B" w:rsidRPr="00A32FEC">
        <w:rPr>
          <w:rFonts w:cs="Arial"/>
          <w:sz w:val="22"/>
          <w:szCs w:val="22"/>
        </w:rPr>
        <w:t>:</w:t>
      </w:r>
    </w:p>
    <w:p w14:paraId="5CF1444F" w14:textId="3FCF6AA2" w:rsidR="00AE7E24" w:rsidRPr="00A32FEC" w:rsidRDefault="00AE7E24"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Absent</w:t>
      </w:r>
      <w:r w:rsidR="00A32FEC">
        <w:rPr>
          <w:rFonts w:cs="Arial"/>
          <w:iCs/>
          <w:sz w:val="22"/>
          <w:szCs w:val="22"/>
        </w:rPr>
        <w:t>;</w:t>
      </w:r>
    </w:p>
    <w:p w14:paraId="2ED66969" w14:textId="133AA145" w:rsidR="00F02D7B" w:rsidRPr="00A32FEC" w:rsidRDefault="00F02D7B"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Inadequat</w:t>
      </w:r>
      <w:r w:rsidR="009271F1" w:rsidRPr="00A32FEC">
        <w:rPr>
          <w:rFonts w:cs="Arial"/>
          <w:iCs/>
          <w:sz w:val="22"/>
          <w:szCs w:val="22"/>
        </w:rPr>
        <w:t>e</w:t>
      </w:r>
      <w:r w:rsidR="00A32FEC">
        <w:rPr>
          <w:rFonts w:cs="Arial"/>
          <w:iCs/>
          <w:sz w:val="22"/>
          <w:szCs w:val="22"/>
        </w:rPr>
        <w:t>;</w:t>
      </w:r>
    </w:p>
    <w:p w14:paraId="7296AB65" w14:textId="60D01AEC" w:rsidR="00DF4431" w:rsidRDefault="00DF4431" w:rsidP="00B1119A">
      <w:pPr>
        <w:numPr>
          <w:ilvl w:val="0"/>
          <w:numId w:val="3"/>
        </w:numPr>
        <w:autoSpaceDE w:val="0"/>
        <w:autoSpaceDN w:val="0"/>
        <w:adjustRightInd w:val="0"/>
        <w:spacing w:after="0" w:line="240" w:lineRule="auto"/>
        <w:ind w:left="1418" w:right="-20" w:hanging="567"/>
        <w:rPr>
          <w:rFonts w:cs="Arial"/>
          <w:iCs/>
          <w:sz w:val="22"/>
          <w:szCs w:val="22"/>
        </w:rPr>
      </w:pPr>
      <w:r w:rsidRPr="00A32FEC">
        <w:rPr>
          <w:rFonts w:cs="Arial"/>
          <w:iCs/>
          <w:sz w:val="22"/>
          <w:szCs w:val="22"/>
        </w:rPr>
        <w:t>Mino</w:t>
      </w:r>
      <w:r w:rsidR="009271F1" w:rsidRPr="00A32FEC">
        <w:rPr>
          <w:rFonts w:cs="Arial"/>
          <w:iCs/>
          <w:sz w:val="22"/>
          <w:szCs w:val="22"/>
        </w:rPr>
        <w:t>r</w:t>
      </w:r>
      <w:r w:rsidR="00A32FEC">
        <w:rPr>
          <w:rFonts w:cs="Arial"/>
          <w:iCs/>
          <w:sz w:val="22"/>
          <w:szCs w:val="22"/>
        </w:rPr>
        <w:t>.</w:t>
      </w:r>
    </w:p>
    <w:p w14:paraId="2AA5BD35" w14:textId="77777777" w:rsidR="00A32FEC" w:rsidRPr="00A32FEC" w:rsidRDefault="00A32FEC" w:rsidP="00A32FEC">
      <w:pPr>
        <w:autoSpaceDE w:val="0"/>
        <w:autoSpaceDN w:val="0"/>
        <w:adjustRightInd w:val="0"/>
        <w:spacing w:after="0" w:line="240" w:lineRule="auto"/>
        <w:ind w:left="851" w:right="-20"/>
        <w:rPr>
          <w:rFonts w:cs="Arial"/>
          <w:iCs/>
          <w:sz w:val="22"/>
          <w:szCs w:val="22"/>
        </w:rPr>
      </w:pPr>
    </w:p>
    <w:p w14:paraId="193A421F" w14:textId="4D1832A6" w:rsidR="004242B1" w:rsidRPr="00A32FEC" w:rsidRDefault="008E6D85" w:rsidP="00A32FEC">
      <w:pPr>
        <w:autoSpaceDE w:val="0"/>
        <w:autoSpaceDN w:val="0"/>
        <w:adjustRightInd w:val="0"/>
        <w:ind w:left="851"/>
        <w:rPr>
          <w:rFonts w:cs="Arial"/>
          <w:sz w:val="22"/>
          <w:szCs w:val="22"/>
        </w:rPr>
      </w:pPr>
      <w:r w:rsidRPr="00A32FEC">
        <w:rPr>
          <w:rFonts w:cs="Arial"/>
          <w:sz w:val="22"/>
          <w:szCs w:val="22"/>
        </w:rPr>
        <w:t xml:space="preserve">This aligns with the </w:t>
      </w:r>
      <w:r w:rsidR="002741DB" w:rsidRPr="00A32FEC">
        <w:rPr>
          <w:rFonts w:cs="Arial"/>
          <w:sz w:val="22"/>
          <w:szCs w:val="22"/>
        </w:rPr>
        <w:t xml:space="preserve">general </w:t>
      </w:r>
      <w:r w:rsidRPr="00A32FEC">
        <w:rPr>
          <w:rFonts w:cs="Arial"/>
          <w:sz w:val="22"/>
          <w:szCs w:val="22"/>
        </w:rPr>
        <w:t xml:space="preserve">approach </w:t>
      </w:r>
      <w:r w:rsidR="002741DB" w:rsidRPr="00A32FEC">
        <w:rPr>
          <w:rFonts w:cs="Arial"/>
          <w:sz w:val="22"/>
          <w:szCs w:val="22"/>
        </w:rPr>
        <w:t xml:space="preserve">and terminology </w:t>
      </w:r>
      <w:r w:rsidRPr="00A32FEC">
        <w:rPr>
          <w:rFonts w:cs="Arial"/>
          <w:sz w:val="22"/>
          <w:szCs w:val="22"/>
        </w:rPr>
        <w:t>that is recommended in this guide</w:t>
      </w:r>
      <w:r w:rsidR="00D9451F" w:rsidRPr="00A32FEC">
        <w:rPr>
          <w:rFonts w:cs="Arial"/>
          <w:sz w:val="22"/>
          <w:szCs w:val="22"/>
        </w:rPr>
        <w:t>.</w:t>
      </w:r>
      <w:r w:rsidR="00946FC2" w:rsidRPr="00A32FEC">
        <w:rPr>
          <w:rFonts w:cs="Arial"/>
          <w:sz w:val="22"/>
          <w:szCs w:val="22"/>
        </w:rPr>
        <w:t xml:space="preserve"> </w:t>
      </w:r>
      <w:r w:rsidR="004D46FD" w:rsidRPr="00A32FEC">
        <w:rPr>
          <w:rFonts w:cs="Arial"/>
          <w:sz w:val="22"/>
          <w:szCs w:val="22"/>
        </w:rPr>
        <w:t xml:space="preserve"> </w:t>
      </w:r>
      <w:r w:rsidR="00B67FDD" w:rsidRPr="00A32FEC">
        <w:rPr>
          <w:rFonts w:cs="Arial"/>
          <w:sz w:val="22"/>
          <w:szCs w:val="22"/>
        </w:rPr>
        <w:t xml:space="preserve">For example, Appendix </w:t>
      </w:r>
      <w:r w:rsidR="00531E64" w:rsidRPr="00A32FEC">
        <w:rPr>
          <w:rFonts w:cs="Arial"/>
          <w:sz w:val="22"/>
          <w:szCs w:val="22"/>
        </w:rPr>
        <w:t xml:space="preserve">2 of </w:t>
      </w:r>
      <w:r w:rsidR="004B402F" w:rsidRPr="00A32FEC">
        <w:rPr>
          <w:rFonts w:cs="Arial"/>
          <w:sz w:val="22"/>
          <w:szCs w:val="22"/>
        </w:rPr>
        <w:t>(Ref</w:t>
      </w:r>
      <w:r w:rsidR="002C2052" w:rsidRPr="00A32FEC">
        <w:rPr>
          <w:rFonts w:cs="Arial"/>
          <w:sz w:val="22"/>
          <w:szCs w:val="22"/>
        </w:rPr>
        <w:t>.</w:t>
      </w:r>
      <w:r w:rsidR="004B402F" w:rsidRPr="00A32FEC">
        <w:rPr>
          <w:rFonts w:cs="Arial"/>
          <w:sz w:val="22"/>
          <w:szCs w:val="22"/>
        </w:rPr>
        <w:t xml:space="preserve"> </w:t>
      </w:r>
      <w:r w:rsidR="00BB728F">
        <w:rPr>
          <w:rFonts w:cs="Arial"/>
          <w:sz w:val="22"/>
          <w:szCs w:val="22"/>
        </w:rPr>
        <w:fldChar w:fldCharType="begin"/>
      </w:r>
      <w:r w:rsidR="00BB728F">
        <w:rPr>
          <w:rFonts w:cs="Arial"/>
          <w:sz w:val="22"/>
          <w:szCs w:val="22"/>
        </w:rPr>
        <w:instrText xml:space="preserve"> REF _Ref42778556 \r \h </w:instrText>
      </w:r>
      <w:r w:rsidR="00BB728F">
        <w:rPr>
          <w:rFonts w:cs="Arial"/>
          <w:sz w:val="22"/>
          <w:szCs w:val="22"/>
        </w:rPr>
      </w:r>
      <w:r w:rsidR="00BB728F">
        <w:rPr>
          <w:rFonts w:cs="Arial"/>
          <w:sz w:val="22"/>
          <w:szCs w:val="22"/>
        </w:rPr>
        <w:fldChar w:fldCharType="separate"/>
      </w:r>
      <w:r w:rsidR="00781B1A">
        <w:rPr>
          <w:rFonts w:cs="Arial"/>
          <w:sz w:val="22"/>
          <w:szCs w:val="22"/>
        </w:rPr>
        <w:t>6</w:t>
      </w:r>
      <w:r w:rsidR="00BB728F">
        <w:rPr>
          <w:rFonts w:cs="Arial"/>
          <w:sz w:val="22"/>
          <w:szCs w:val="22"/>
        </w:rPr>
        <w:fldChar w:fldCharType="end"/>
      </w:r>
      <w:r w:rsidR="004B402F" w:rsidRPr="00A32FEC">
        <w:rPr>
          <w:rFonts w:cs="Arial"/>
          <w:sz w:val="22"/>
          <w:szCs w:val="22"/>
        </w:rPr>
        <w:t xml:space="preserve">) </w:t>
      </w:r>
      <w:r w:rsidR="00AC6DCB" w:rsidRPr="00A32FEC">
        <w:rPr>
          <w:rFonts w:cs="Arial"/>
          <w:sz w:val="22"/>
          <w:szCs w:val="22"/>
        </w:rPr>
        <w:t xml:space="preserve">provides a clear indication of what </w:t>
      </w:r>
      <w:r w:rsidR="00E9280D" w:rsidRPr="00A32FEC">
        <w:rPr>
          <w:rFonts w:cs="Arial"/>
          <w:sz w:val="22"/>
          <w:szCs w:val="22"/>
        </w:rPr>
        <w:t>leads to a conclusion that there is</w:t>
      </w:r>
      <w:r w:rsidR="00AC6DCB" w:rsidRPr="00A32FEC">
        <w:rPr>
          <w:rFonts w:cs="Arial"/>
          <w:sz w:val="22"/>
          <w:szCs w:val="22"/>
        </w:rPr>
        <w:t xml:space="preserve"> a </w:t>
      </w:r>
      <w:r w:rsidR="004B402F" w:rsidRPr="00A32FEC">
        <w:rPr>
          <w:rFonts w:cs="Arial"/>
          <w:sz w:val="22"/>
          <w:szCs w:val="22"/>
        </w:rPr>
        <w:t xml:space="preserve">compliance </w:t>
      </w:r>
      <w:r w:rsidR="00AC6DCB" w:rsidRPr="00A32FEC">
        <w:rPr>
          <w:rFonts w:cs="Arial"/>
          <w:sz w:val="22"/>
          <w:szCs w:val="22"/>
        </w:rPr>
        <w:t xml:space="preserve">shortfall from a regulatory perspective </w:t>
      </w:r>
      <w:r w:rsidR="004B402F" w:rsidRPr="00A32FEC">
        <w:rPr>
          <w:rFonts w:cs="Arial"/>
          <w:sz w:val="22"/>
          <w:szCs w:val="22"/>
        </w:rPr>
        <w:t xml:space="preserve">against each licence condition. </w:t>
      </w:r>
      <w:r w:rsidR="00B67FDD" w:rsidRPr="00A32FEC">
        <w:rPr>
          <w:rFonts w:cs="Arial"/>
          <w:sz w:val="22"/>
          <w:szCs w:val="22"/>
        </w:rPr>
        <w:t>The</w:t>
      </w:r>
      <w:r w:rsidR="003E4EB4" w:rsidRPr="00A32FEC">
        <w:rPr>
          <w:rFonts w:cs="Arial"/>
          <w:sz w:val="22"/>
          <w:szCs w:val="22"/>
        </w:rPr>
        <w:t xml:space="preserve"> </w:t>
      </w:r>
      <w:r w:rsidR="00BB3E70" w:rsidRPr="00A32FEC">
        <w:rPr>
          <w:rFonts w:cs="Arial"/>
          <w:sz w:val="22"/>
          <w:szCs w:val="22"/>
        </w:rPr>
        <w:t>type</w:t>
      </w:r>
      <w:r w:rsidR="00133BA1" w:rsidRPr="00A32FEC">
        <w:rPr>
          <w:rFonts w:cs="Arial"/>
          <w:sz w:val="22"/>
          <w:szCs w:val="22"/>
        </w:rPr>
        <w:t xml:space="preserve"> and </w:t>
      </w:r>
      <w:r w:rsidR="003E4EB4" w:rsidRPr="00A32FEC">
        <w:rPr>
          <w:rFonts w:cs="Arial"/>
          <w:sz w:val="22"/>
          <w:szCs w:val="22"/>
        </w:rPr>
        <w:t>number of the</w:t>
      </w:r>
      <w:r w:rsidR="00B67FDD" w:rsidRPr="00A32FEC">
        <w:rPr>
          <w:rFonts w:cs="Arial"/>
          <w:sz w:val="22"/>
          <w:szCs w:val="22"/>
        </w:rPr>
        <w:t xml:space="preserve"> observations </w:t>
      </w:r>
      <w:r w:rsidR="00C60B19" w:rsidRPr="00A32FEC">
        <w:rPr>
          <w:rFonts w:cs="Arial"/>
          <w:sz w:val="22"/>
          <w:szCs w:val="22"/>
        </w:rPr>
        <w:t xml:space="preserve">should also be considered when assessing the </w:t>
      </w:r>
      <w:r w:rsidR="00D149E5" w:rsidRPr="00A32FEC">
        <w:rPr>
          <w:rFonts w:cs="Arial"/>
          <w:sz w:val="22"/>
          <w:szCs w:val="22"/>
        </w:rPr>
        <w:t xml:space="preserve">importance and risk associated with the </w:t>
      </w:r>
      <w:r w:rsidR="009F2A73" w:rsidRPr="00A32FEC">
        <w:rPr>
          <w:rFonts w:cs="Arial"/>
          <w:sz w:val="22"/>
          <w:szCs w:val="22"/>
        </w:rPr>
        <w:t>shortfall</w:t>
      </w:r>
      <w:r w:rsidR="00812099" w:rsidRPr="00A32FEC">
        <w:rPr>
          <w:rFonts w:cs="Arial"/>
          <w:sz w:val="22"/>
          <w:szCs w:val="22"/>
        </w:rPr>
        <w:t>. It</w:t>
      </w:r>
      <w:r w:rsidR="00D149E5" w:rsidRPr="00A32FEC">
        <w:rPr>
          <w:rFonts w:cs="Arial"/>
          <w:sz w:val="22"/>
          <w:szCs w:val="22"/>
        </w:rPr>
        <w:t xml:space="preserve"> is also important to re</w:t>
      </w:r>
      <w:r w:rsidR="006C3882" w:rsidRPr="00A32FEC">
        <w:rPr>
          <w:rFonts w:cs="Arial"/>
          <w:sz w:val="22"/>
          <w:szCs w:val="22"/>
        </w:rPr>
        <w:t>cognise</w:t>
      </w:r>
      <w:r w:rsidR="00D149E5" w:rsidRPr="00A32FEC">
        <w:rPr>
          <w:rFonts w:cs="Arial"/>
          <w:sz w:val="22"/>
          <w:szCs w:val="22"/>
        </w:rPr>
        <w:t xml:space="preserve"> that without </w:t>
      </w:r>
      <w:r w:rsidR="006C3882" w:rsidRPr="00A32FEC">
        <w:rPr>
          <w:rFonts w:cs="Arial"/>
          <w:sz w:val="22"/>
          <w:szCs w:val="22"/>
        </w:rPr>
        <w:t>a</w:t>
      </w:r>
      <w:r w:rsidR="00D149E5" w:rsidRPr="00A32FEC">
        <w:rPr>
          <w:rFonts w:cs="Arial"/>
          <w:sz w:val="22"/>
          <w:szCs w:val="22"/>
        </w:rPr>
        <w:t xml:space="preserve"> </w:t>
      </w:r>
      <w:r w:rsidR="00727DED" w:rsidRPr="00A32FEC">
        <w:rPr>
          <w:rFonts w:cs="Arial"/>
          <w:sz w:val="22"/>
          <w:szCs w:val="22"/>
        </w:rPr>
        <w:t>root-</w:t>
      </w:r>
      <w:r w:rsidR="00A56FF4" w:rsidRPr="00A32FEC">
        <w:rPr>
          <w:rFonts w:cs="Arial"/>
          <w:sz w:val="22"/>
          <w:szCs w:val="22"/>
        </w:rPr>
        <w:t>cause</w:t>
      </w:r>
      <w:r w:rsidR="00D149E5" w:rsidRPr="00A32FEC">
        <w:rPr>
          <w:rFonts w:cs="Arial"/>
          <w:sz w:val="22"/>
          <w:szCs w:val="22"/>
        </w:rPr>
        <w:t xml:space="preserve"> analysis </w:t>
      </w:r>
      <w:r w:rsidR="000E0C2F" w:rsidRPr="00A32FEC">
        <w:rPr>
          <w:rFonts w:cs="Arial"/>
          <w:sz w:val="22"/>
          <w:szCs w:val="22"/>
        </w:rPr>
        <w:t xml:space="preserve">any </w:t>
      </w:r>
      <w:r w:rsidR="00D204B0" w:rsidRPr="00A32FEC">
        <w:rPr>
          <w:rFonts w:cs="Arial"/>
          <w:sz w:val="22"/>
          <w:szCs w:val="22"/>
        </w:rPr>
        <w:t>action</w:t>
      </w:r>
      <w:r w:rsidR="007C755E" w:rsidRPr="00A32FEC">
        <w:rPr>
          <w:rFonts w:cs="Arial"/>
          <w:sz w:val="22"/>
          <w:szCs w:val="22"/>
        </w:rPr>
        <w:t xml:space="preserve"> designed</w:t>
      </w:r>
      <w:r w:rsidR="00D204B0" w:rsidRPr="00A32FEC">
        <w:rPr>
          <w:rFonts w:cs="Arial"/>
          <w:sz w:val="22"/>
          <w:szCs w:val="22"/>
        </w:rPr>
        <w:t xml:space="preserve"> to address the shortfall </w:t>
      </w:r>
      <w:r w:rsidR="000E0C2F" w:rsidRPr="00A32FEC">
        <w:rPr>
          <w:rFonts w:cs="Arial"/>
          <w:sz w:val="22"/>
          <w:szCs w:val="22"/>
        </w:rPr>
        <w:t xml:space="preserve">may </w:t>
      </w:r>
      <w:r w:rsidR="007C755E" w:rsidRPr="00A32FEC">
        <w:rPr>
          <w:rFonts w:cs="Arial"/>
          <w:sz w:val="22"/>
          <w:szCs w:val="22"/>
        </w:rPr>
        <w:t xml:space="preserve">ultimately </w:t>
      </w:r>
      <w:r w:rsidR="000E0C2F" w:rsidRPr="00A32FEC">
        <w:rPr>
          <w:rFonts w:cs="Arial"/>
          <w:sz w:val="22"/>
          <w:szCs w:val="22"/>
        </w:rPr>
        <w:t>be ineffective</w:t>
      </w:r>
      <w:r w:rsidR="00D9451F" w:rsidRPr="00A32FEC">
        <w:rPr>
          <w:rFonts w:cs="Arial"/>
          <w:sz w:val="22"/>
          <w:szCs w:val="22"/>
        </w:rPr>
        <w:t>;</w:t>
      </w:r>
      <w:r w:rsidR="00C2701F" w:rsidRPr="00A32FEC">
        <w:rPr>
          <w:rFonts w:cs="Arial"/>
          <w:sz w:val="22"/>
          <w:szCs w:val="22"/>
        </w:rPr>
        <w:t xml:space="preserve"> </w:t>
      </w:r>
      <w:r w:rsidR="006C3882" w:rsidRPr="00A32FEC">
        <w:rPr>
          <w:rFonts w:cs="Arial"/>
          <w:sz w:val="22"/>
          <w:szCs w:val="22"/>
        </w:rPr>
        <w:t xml:space="preserve">it </w:t>
      </w:r>
      <w:r w:rsidR="00C2701F" w:rsidRPr="00A32FEC">
        <w:rPr>
          <w:rFonts w:cs="Arial"/>
          <w:sz w:val="22"/>
          <w:szCs w:val="22"/>
        </w:rPr>
        <w:t>will only address the symptom and not the cause</w:t>
      </w:r>
      <w:r w:rsidR="006E3A8C" w:rsidRPr="00A32FEC">
        <w:rPr>
          <w:rFonts w:cs="Arial"/>
          <w:sz w:val="22"/>
          <w:szCs w:val="22"/>
        </w:rPr>
        <w:t>.</w:t>
      </w:r>
      <w:r w:rsidR="004242B1" w:rsidRPr="00A32FEC">
        <w:rPr>
          <w:rFonts w:cs="Arial"/>
          <w:sz w:val="22"/>
          <w:szCs w:val="22"/>
        </w:rPr>
        <w:t xml:space="preserve"> Any process that is implemented (See</w:t>
      </w:r>
      <w:r w:rsidR="006D390C" w:rsidRPr="00A32FEC">
        <w:rPr>
          <w:rFonts w:cs="Arial"/>
          <w:sz w:val="22"/>
          <w:szCs w:val="22"/>
        </w:rPr>
        <w:t xml:space="preserve"> </w:t>
      </w:r>
      <w:r w:rsidR="006D390C" w:rsidRPr="00A32FEC">
        <w:rPr>
          <w:rFonts w:cs="Arial"/>
          <w:sz w:val="22"/>
          <w:szCs w:val="22"/>
        </w:rPr>
        <w:fldChar w:fldCharType="begin"/>
      </w:r>
      <w:r w:rsidR="006D390C" w:rsidRPr="00A32FEC">
        <w:rPr>
          <w:rFonts w:cs="Arial"/>
          <w:sz w:val="22"/>
          <w:szCs w:val="22"/>
        </w:rPr>
        <w:instrText xml:space="preserve"> REF _Ref34234554 \h </w:instrText>
      </w:r>
      <w:r w:rsidR="00B86D13" w:rsidRPr="00A32FEC">
        <w:rPr>
          <w:rFonts w:cs="Arial"/>
          <w:sz w:val="22"/>
          <w:szCs w:val="22"/>
        </w:rPr>
        <w:instrText xml:space="preserve"> \* MERGEFORMAT </w:instrText>
      </w:r>
      <w:r w:rsidR="006D390C" w:rsidRPr="00A32FEC">
        <w:rPr>
          <w:rFonts w:cs="Arial"/>
          <w:sz w:val="22"/>
          <w:szCs w:val="22"/>
        </w:rPr>
      </w:r>
      <w:r w:rsidR="006D390C" w:rsidRPr="00A32FEC">
        <w:rPr>
          <w:rFonts w:cs="Arial"/>
          <w:sz w:val="22"/>
          <w:szCs w:val="22"/>
        </w:rPr>
        <w:fldChar w:fldCharType="separate"/>
      </w:r>
      <w:r w:rsidR="00781B1A" w:rsidRPr="00781B1A">
        <w:rPr>
          <w:rFonts w:cs="Arial"/>
          <w:sz w:val="22"/>
          <w:szCs w:val="22"/>
        </w:rPr>
        <w:t>Figure 6</w:t>
      </w:r>
      <w:r w:rsidR="006D390C" w:rsidRPr="00A32FEC">
        <w:rPr>
          <w:rFonts w:cs="Arial"/>
          <w:sz w:val="22"/>
          <w:szCs w:val="22"/>
        </w:rPr>
        <w:fldChar w:fldCharType="end"/>
      </w:r>
      <w:r w:rsidR="004242B1" w:rsidRPr="00A32FEC">
        <w:rPr>
          <w:rFonts w:cs="Arial"/>
          <w:sz w:val="22"/>
          <w:szCs w:val="22"/>
        </w:rPr>
        <w:t xml:space="preserve">) should be capable of delivering an outcome that would align with regulatory assessment of the same information. The </w:t>
      </w:r>
      <w:r w:rsidR="00E96B6D" w:rsidRPr="00A32FEC">
        <w:rPr>
          <w:rFonts w:cs="Arial"/>
          <w:sz w:val="22"/>
          <w:szCs w:val="22"/>
        </w:rPr>
        <w:t xml:space="preserve">combined logic and generic framework for deciding on what action should be taken based on the risks that are identified </w:t>
      </w:r>
      <w:r w:rsidR="004242B1" w:rsidRPr="00A32FEC">
        <w:rPr>
          <w:rFonts w:cs="Arial"/>
          <w:sz w:val="22"/>
          <w:szCs w:val="22"/>
        </w:rPr>
        <w:t>is presented below:</w:t>
      </w:r>
    </w:p>
    <w:p w14:paraId="6B075F9F" w14:textId="77777777" w:rsidR="00352B49" w:rsidRPr="000203BF" w:rsidRDefault="005747BE" w:rsidP="004D1932">
      <w:pPr>
        <w:autoSpaceDE w:val="0"/>
        <w:autoSpaceDN w:val="0"/>
        <w:adjustRightInd w:val="0"/>
        <w:ind w:left="851"/>
        <w:jc w:val="center"/>
        <w:rPr>
          <w:rFonts w:cs="Arial"/>
        </w:rPr>
      </w:pPr>
      <w:r w:rsidRPr="005747BE">
        <w:rPr>
          <w:noProof/>
        </w:rPr>
        <w:drawing>
          <wp:inline distT="0" distB="0" distL="0" distR="0" wp14:anchorId="58CEF977" wp14:editId="66A2871A">
            <wp:extent cx="5581402" cy="19615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592148" cy="1965291"/>
                    </a:xfrm>
                    <a:prstGeom prst="rect">
                      <a:avLst/>
                    </a:prstGeom>
                  </pic:spPr>
                </pic:pic>
              </a:graphicData>
            </a:graphic>
          </wp:inline>
        </w:drawing>
      </w:r>
    </w:p>
    <w:p w14:paraId="32566D40" w14:textId="1677F97D" w:rsidR="00466F84" w:rsidRPr="00A32FEC" w:rsidRDefault="00E96B6D" w:rsidP="00A32FEC">
      <w:pPr>
        <w:pStyle w:val="Caption"/>
        <w:jc w:val="center"/>
        <w:rPr>
          <w:rFonts w:cs="Arial"/>
          <w:color w:val="auto"/>
        </w:rPr>
      </w:pPr>
      <w:bookmarkStart w:id="78" w:name="_Ref34234554"/>
      <w:bookmarkStart w:id="79" w:name="_Toc42778783"/>
      <w:r w:rsidRPr="000203BF">
        <w:rPr>
          <w:rFonts w:cs="Arial"/>
          <w:color w:val="auto"/>
        </w:rPr>
        <w:t xml:space="preserve">Figure </w:t>
      </w:r>
      <w:r w:rsidR="0056104F" w:rsidRPr="000203BF">
        <w:rPr>
          <w:rFonts w:cs="Arial"/>
          <w:color w:val="auto"/>
        </w:rPr>
        <w:fldChar w:fldCharType="begin"/>
      </w:r>
      <w:r w:rsidR="0056104F" w:rsidRPr="000203BF">
        <w:rPr>
          <w:rFonts w:cs="Arial"/>
          <w:color w:val="auto"/>
        </w:rPr>
        <w:instrText xml:space="preserve"> SEQ Figure \* ARABIC </w:instrText>
      </w:r>
      <w:r w:rsidR="0056104F" w:rsidRPr="000203BF">
        <w:rPr>
          <w:rFonts w:cs="Arial"/>
          <w:color w:val="auto"/>
        </w:rPr>
        <w:fldChar w:fldCharType="separate"/>
      </w:r>
      <w:r w:rsidR="00781B1A">
        <w:rPr>
          <w:rFonts w:cs="Arial"/>
          <w:noProof/>
          <w:color w:val="auto"/>
        </w:rPr>
        <w:t>6</w:t>
      </w:r>
      <w:r w:rsidR="0056104F" w:rsidRPr="000203BF">
        <w:rPr>
          <w:rFonts w:cs="Arial"/>
          <w:noProof/>
          <w:color w:val="auto"/>
        </w:rPr>
        <w:fldChar w:fldCharType="end"/>
      </w:r>
      <w:bookmarkEnd w:id="78"/>
      <w:r w:rsidRPr="000203BF">
        <w:rPr>
          <w:rFonts w:cs="Arial"/>
          <w:color w:val="auto"/>
        </w:rPr>
        <w:t>: Identification, Classification and Sentencing of Shortfalls</w:t>
      </w:r>
      <w:bookmarkEnd w:id="79"/>
    </w:p>
    <w:p w14:paraId="38A9EE5E" w14:textId="77777777" w:rsidR="009562CE" w:rsidRPr="000203BF" w:rsidRDefault="001063C7" w:rsidP="00B1119A">
      <w:pPr>
        <w:pStyle w:val="Heading2"/>
        <w:numPr>
          <w:ilvl w:val="1"/>
          <w:numId w:val="12"/>
        </w:numPr>
        <w:ind w:left="851" w:hanging="851"/>
        <w:rPr>
          <w:i w:val="0"/>
        </w:rPr>
      </w:pPr>
      <w:bookmarkStart w:id="80" w:name="_Ref24535372"/>
      <w:bookmarkStart w:id="81" w:name="_Toc40898620"/>
      <w:bookmarkStart w:id="82" w:name="_Toc42778883"/>
      <w:r w:rsidRPr="000203BF">
        <w:rPr>
          <w:i w:val="0"/>
        </w:rPr>
        <w:t>The P</w:t>
      </w:r>
      <w:bookmarkEnd w:id="80"/>
      <w:r w:rsidR="007C0705" w:rsidRPr="000203BF">
        <w:rPr>
          <w:i w:val="0"/>
        </w:rPr>
        <w:t>resentation</w:t>
      </w:r>
      <w:bookmarkEnd w:id="81"/>
      <w:bookmarkEnd w:id="82"/>
    </w:p>
    <w:p w14:paraId="752D6862" w14:textId="77777777" w:rsidR="001144E4" w:rsidRPr="00A32FEC" w:rsidRDefault="00FA6C4E" w:rsidP="00A32FEC">
      <w:pPr>
        <w:spacing w:before="120" w:after="120"/>
        <w:ind w:left="851"/>
        <w:rPr>
          <w:rFonts w:cs="Arial"/>
          <w:i/>
        </w:rPr>
      </w:pPr>
      <w:r w:rsidRPr="00A32FEC">
        <w:rPr>
          <w:rFonts w:cs="Arial"/>
          <w:i/>
        </w:rPr>
        <w:t xml:space="preserve">What Does </w:t>
      </w:r>
      <w:r w:rsidR="00594CAF" w:rsidRPr="00A32FEC">
        <w:rPr>
          <w:rFonts w:cs="Arial"/>
          <w:i/>
        </w:rPr>
        <w:t>Better</w:t>
      </w:r>
      <w:r w:rsidRPr="00A32FEC">
        <w:rPr>
          <w:rFonts w:cs="Arial"/>
          <w:i/>
        </w:rPr>
        <w:t xml:space="preserve"> Look Like?</w:t>
      </w:r>
    </w:p>
    <w:tbl>
      <w:tblPr>
        <w:tblStyle w:val="TableGrid"/>
        <w:tblW w:w="4491" w:type="pct"/>
        <w:tblInd w:w="846" w:type="dxa"/>
        <w:tblLook w:val="04A0" w:firstRow="1" w:lastRow="0" w:firstColumn="1" w:lastColumn="0" w:noHBand="0" w:noVBand="1"/>
      </w:tblPr>
      <w:tblGrid>
        <w:gridCol w:w="2411"/>
        <w:gridCol w:w="6237"/>
      </w:tblGrid>
      <w:tr w:rsidR="001144E4" w:rsidRPr="000203BF" w14:paraId="410B3CA8" w14:textId="77777777" w:rsidTr="004D1932">
        <w:tc>
          <w:tcPr>
            <w:tcW w:w="1394" w:type="pct"/>
            <w:shd w:val="clear" w:color="auto" w:fill="D0CECE" w:themeFill="background2" w:themeFillShade="E6"/>
          </w:tcPr>
          <w:p w14:paraId="6A0A7B06" w14:textId="0151A0F8" w:rsidR="001144E4" w:rsidRPr="004D1932" w:rsidRDefault="001144E4" w:rsidP="004D1932">
            <w:pPr>
              <w:autoSpaceDE w:val="0"/>
              <w:autoSpaceDN w:val="0"/>
              <w:adjustRightInd w:val="0"/>
              <w:spacing w:before="120" w:after="120"/>
              <w:rPr>
                <w:rFonts w:cs="Arial"/>
                <w:b/>
                <w:sz w:val="24"/>
                <w:szCs w:val="24"/>
              </w:rPr>
            </w:pPr>
            <w:r w:rsidRPr="004D1932">
              <w:rPr>
                <w:rFonts w:cs="Arial"/>
                <w:b/>
                <w:bCs/>
                <w:i/>
                <w:iCs/>
                <w:sz w:val="24"/>
                <w:szCs w:val="24"/>
              </w:rPr>
              <w:t>General Principle:</w:t>
            </w:r>
          </w:p>
        </w:tc>
        <w:tc>
          <w:tcPr>
            <w:tcW w:w="3606" w:type="pct"/>
            <w:shd w:val="clear" w:color="auto" w:fill="D0CECE" w:themeFill="background2" w:themeFillShade="E6"/>
          </w:tcPr>
          <w:p w14:paraId="2F1E8619" w14:textId="5F1B251A" w:rsidR="001144E4" w:rsidRPr="004D1932" w:rsidRDefault="008912A7" w:rsidP="004D1932">
            <w:pPr>
              <w:autoSpaceDE w:val="0"/>
              <w:autoSpaceDN w:val="0"/>
              <w:adjustRightInd w:val="0"/>
              <w:spacing w:before="120" w:after="120"/>
              <w:rPr>
                <w:rFonts w:cs="Arial"/>
                <w:b/>
                <w:i/>
                <w:sz w:val="24"/>
                <w:szCs w:val="24"/>
              </w:rPr>
            </w:pPr>
            <w:r w:rsidRPr="004D1932">
              <w:rPr>
                <w:rFonts w:cs="Arial"/>
                <w:b/>
                <w:bCs/>
                <w:i/>
                <w:iCs/>
                <w:sz w:val="24"/>
                <w:szCs w:val="24"/>
              </w:rPr>
              <w:fldChar w:fldCharType="begin"/>
            </w:r>
            <w:r w:rsidRPr="004D1932">
              <w:rPr>
                <w:rFonts w:cs="Arial"/>
                <w:b/>
                <w:bCs/>
                <w:i/>
                <w:iCs/>
                <w:sz w:val="24"/>
                <w:szCs w:val="24"/>
              </w:rPr>
              <w:instrText xml:space="preserve"> REF Theme_3 \h  \* MERGEFORMAT </w:instrText>
            </w:r>
            <w:r w:rsidRPr="004D1932">
              <w:rPr>
                <w:rFonts w:cs="Arial"/>
                <w:b/>
                <w:bCs/>
                <w:i/>
                <w:iCs/>
                <w:sz w:val="24"/>
                <w:szCs w:val="24"/>
              </w:rPr>
            </w:r>
            <w:r w:rsidRPr="004D1932">
              <w:rPr>
                <w:rFonts w:cs="Arial"/>
                <w:b/>
                <w:bCs/>
                <w:i/>
                <w:iCs/>
                <w:sz w:val="24"/>
                <w:szCs w:val="24"/>
              </w:rPr>
              <w:fldChar w:fldCharType="separate"/>
            </w:r>
            <w:r w:rsidR="00781B1A" w:rsidRPr="00781B1A">
              <w:rPr>
                <w:rFonts w:cs="Arial"/>
                <w:b/>
                <w:sz w:val="24"/>
                <w:szCs w:val="24"/>
              </w:rPr>
              <w:t>Communication</w:t>
            </w:r>
            <w:r w:rsidRPr="004D1932">
              <w:rPr>
                <w:rFonts w:cs="Arial"/>
                <w:b/>
                <w:bCs/>
                <w:i/>
                <w:iCs/>
                <w:sz w:val="24"/>
                <w:szCs w:val="24"/>
              </w:rPr>
              <w:fldChar w:fldCharType="end"/>
            </w:r>
            <w:r w:rsidR="001144E4" w:rsidRPr="004D1932">
              <w:rPr>
                <w:rFonts w:cs="Arial"/>
                <w:b/>
                <w:bCs/>
                <w:iCs/>
                <w:sz w:val="24"/>
                <w:szCs w:val="24"/>
              </w:rPr>
              <w:t>:</w:t>
            </w:r>
            <w:r w:rsidR="001144E4" w:rsidRPr="004D1932">
              <w:rPr>
                <w:rFonts w:cs="Arial"/>
                <w:b/>
                <w:i/>
                <w:sz w:val="24"/>
                <w:szCs w:val="24"/>
              </w:rPr>
              <w:t xml:space="preserve"> </w:t>
            </w:r>
            <w:r w:rsidR="001144E4" w:rsidRPr="004D1932">
              <w:rPr>
                <w:rFonts w:cs="Arial"/>
                <w:b/>
                <w:i/>
                <w:sz w:val="24"/>
                <w:szCs w:val="24"/>
              </w:rPr>
              <w:fldChar w:fldCharType="begin"/>
            </w:r>
            <w:r w:rsidR="001144E4" w:rsidRPr="004D1932">
              <w:rPr>
                <w:rFonts w:cs="Arial"/>
                <w:b/>
                <w:i/>
                <w:sz w:val="24"/>
                <w:szCs w:val="24"/>
              </w:rPr>
              <w:instrText xml:space="preserve"> REF GP_12\h  \* MERGEFORMAT </w:instrText>
            </w:r>
            <w:r w:rsidR="001144E4" w:rsidRPr="004D1932">
              <w:rPr>
                <w:rFonts w:cs="Arial"/>
                <w:b/>
                <w:i/>
                <w:sz w:val="24"/>
                <w:szCs w:val="24"/>
              </w:rPr>
            </w:r>
            <w:r w:rsidR="001144E4" w:rsidRPr="004D1932">
              <w:rPr>
                <w:rFonts w:cs="Arial"/>
                <w:b/>
                <w:i/>
                <w:sz w:val="24"/>
                <w:szCs w:val="24"/>
              </w:rPr>
              <w:fldChar w:fldCharType="separate"/>
            </w:r>
            <w:r w:rsidR="00781B1A" w:rsidRPr="00781B1A">
              <w:rPr>
                <w:rFonts w:cs="Arial"/>
                <w:b/>
                <w:sz w:val="24"/>
                <w:szCs w:val="24"/>
              </w:rPr>
              <w:t>GP_12</w:t>
            </w:r>
            <w:r w:rsidR="001144E4" w:rsidRPr="004D1932">
              <w:rPr>
                <w:rFonts w:cs="Arial"/>
                <w:b/>
                <w:i/>
                <w:sz w:val="24"/>
                <w:szCs w:val="24"/>
              </w:rPr>
              <w:fldChar w:fldCharType="end"/>
            </w:r>
          </w:p>
        </w:tc>
      </w:tr>
      <w:tr w:rsidR="001144E4" w:rsidRPr="000203BF" w14:paraId="3D70CD26" w14:textId="77777777" w:rsidTr="004D1932">
        <w:tc>
          <w:tcPr>
            <w:tcW w:w="5000" w:type="pct"/>
            <w:gridSpan w:val="2"/>
          </w:tcPr>
          <w:p w14:paraId="6722CF1F" w14:textId="1F1079FD" w:rsidR="001144E4" w:rsidRPr="000203BF" w:rsidRDefault="001144E4" w:rsidP="004D1932">
            <w:pPr>
              <w:autoSpaceDE w:val="0"/>
              <w:autoSpaceDN w:val="0"/>
              <w:adjustRightInd w:val="0"/>
              <w:spacing w:before="60" w:after="60"/>
              <w:rPr>
                <w:rFonts w:cs="Arial"/>
              </w:rPr>
            </w:pPr>
            <w:r w:rsidRPr="000203BF">
              <w:rPr>
                <w:rFonts w:cs="Arial"/>
                <w:bCs/>
                <w:i/>
                <w:iCs/>
              </w:rPr>
              <w:fldChar w:fldCharType="begin"/>
            </w:r>
            <w:r w:rsidRPr="000203BF">
              <w:rPr>
                <w:rFonts w:cs="Arial"/>
                <w:bCs/>
                <w:i/>
                <w:iCs/>
              </w:rPr>
              <w:instrText xml:space="preserve"> REF GP_12_DES \h  \* </w:instrText>
            </w:r>
            <w:r w:rsidR="00C1482D" w:rsidRPr="000203BF">
              <w:rPr>
                <w:rFonts w:cs="Arial"/>
                <w:bCs/>
                <w:i/>
                <w:iCs/>
              </w:rPr>
              <w:instrText>CHAR</w:instrText>
            </w:r>
            <w:r w:rsidRPr="000203BF">
              <w:rPr>
                <w:rFonts w:cs="Arial"/>
                <w:bCs/>
                <w:i/>
                <w:iCs/>
              </w:rPr>
              <w:instrText xml:space="preserve">FORMAT </w:instrText>
            </w:r>
            <w:r w:rsidRPr="000203BF">
              <w:rPr>
                <w:rFonts w:cs="Arial"/>
                <w:bCs/>
                <w:i/>
                <w:iCs/>
              </w:rPr>
            </w:r>
            <w:r w:rsidRPr="000203BF">
              <w:rPr>
                <w:rFonts w:cs="Arial"/>
                <w:bCs/>
                <w:i/>
                <w:iCs/>
              </w:rPr>
              <w:fldChar w:fldCharType="separate"/>
            </w:r>
            <w:r w:rsidR="00781B1A" w:rsidRPr="00781B1A">
              <w:rPr>
                <w:rFonts w:cs="Arial"/>
                <w:bCs/>
                <w:i/>
                <w:iCs/>
              </w:rPr>
              <w:t xml:space="preserve">The method of communication that is selected should be appropriate to the size and complexity of the systems being managed; one size does not fit all </w:t>
            </w:r>
            <w:r w:rsidRPr="000203BF">
              <w:rPr>
                <w:rFonts w:cs="Arial"/>
                <w:bCs/>
                <w:i/>
                <w:iCs/>
              </w:rPr>
              <w:fldChar w:fldCharType="end"/>
            </w:r>
          </w:p>
        </w:tc>
      </w:tr>
    </w:tbl>
    <w:p w14:paraId="2B7B126F" w14:textId="77777777" w:rsidR="001144E4" w:rsidRPr="004D1932" w:rsidRDefault="001144E4" w:rsidP="004D1932">
      <w:pPr>
        <w:autoSpaceDE w:val="0"/>
        <w:autoSpaceDN w:val="0"/>
        <w:adjustRightInd w:val="0"/>
        <w:ind w:left="851"/>
        <w:rPr>
          <w:rFonts w:cs="Arial"/>
          <w:sz w:val="22"/>
          <w:szCs w:val="22"/>
        </w:rPr>
      </w:pPr>
    </w:p>
    <w:p w14:paraId="2B7EE7D2" w14:textId="4CE41AF2" w:rsidR="000C060D" w:rsidRPr="00ED78D4" w:rsidRDefault="00FA6C4E" w:rsidP="00ED78D4">
      <w:pPr>
        <w:autoSpaceDE w:val="0"/>
        <w:autoSpaceDN w:val="0"/>
        <w:adjustRightInd w:val="0"/>
        <w:ind w:left="851"/>
        <w:rPr>
          <w:rFonts w:cs="Arial"/>
          <w:sz w:val="22"/>
          <w:szCs w:val="22"/>
        </w:rPr>
      </w:pPr>
      <w:r w:rsidRPr="00ED78D4">
        <w:rPr>
          <w:rFonts w:cs="Arial"/>
          <w:sz w:val="22"/>
          <w:szCs w:val="22"/>
        </w:rPr>
        <w:lastRenderedPageBreak/>
        <w:t xml:space="preserve">There is no right or wrong way to present the outcome from the shortfalls process. </w:t>
      </w:r>
      <w:r w:rsidR="003542D4">
        <w:rPr>
          <w:rFonts w:cs="Arial"/>
          <w:sz w:val="22"/>
          <w:szCs w:val="22"/>
        </w:rPr>
        <w:t xml:space="preserve"> </w:t>
      </w:r>
      <w:r w:rsidRPr="00ED78D4">
        <w:rPr>
          <w:rFonts w:cs="Arial"/>
          <w:sz w:val="22"/>
          <w:szCs w:val="22"/>
        </w:rPr>
        <w:t xml:space="preserve">The overarching objective is to ensure that what has been found is correct, the </w:t>
      </w:r>
      <w:r w:rsidR="00F64F92" w:rsidRPr="00ED78D4">
        <w:rPr>
          <w:rFonts w:cs="Arial"/>
          <w:sz w:val="22"/>
          <w:szCs w:val="22"/>
        </w:rPr>
        <w:t xml:space="preserve">risk that has been identified </w:t>
      </w:r>
      <w:r w:rsidR="00857B47" w:rsidRPr="00ED78D4">
        <w:rPr>
          <w:rFonts w:cs="Arial"/>
          <w:sz w:val="22"/>
          <w:szCs w:val="22"/>
        </w:rPr>
        <w:t xml:space="preserve">is well defined </w:t>
      </w:r>
      <w:r w:rsidRPr="00ED78D4">
        <w:rPr>
          <w:rFonts w:cs="Arial"/>
          <w:sz w:val="22"/>
          <w:szCs w:val="22"/>
        </w:rPr>
        <w:t xml:space="preserve">and the </w:t>
      </w:r>
      <w:r w:rsidR="00212A97" w:rsidRPr="00ED78D4">
        <w:rPr>
          <w:rFonts w:cs="Arial"/>
          <w:sz w:val="22"/>
          <w:szCs w:val="22"/>
        </w:rPr>
        <w:t>planned</w:t>
      </w:r>
      <w:r w:rsidRPr="00ED78D4">
        <w:rPr>
          <w:rFonts w:cs="Arial"/>
          <w:sz w:val="22"/>
          <w:szCs w:val="22"/>
        </w:rPr>
        <w:t xml:space="preserve"> action will </w:t>
      </w:r>
      <w:r w:rsidR="00030600" w:rsidRPr="00ED78D4">
        <w:rPr>
          <w:rFonts w:cs="Arial"/>
          <w:sz w:val="22"/>
          <w:szCs w:val="22"/>
        </w:rPr>
        <w:t>deliver</w:t>
      </w:r>
      <w:r w:rsidRPr="00ED78D4">
        <w:rPr>
          <w:rFonts w:cs="Arial"/>
          <w:sz w:val="22"/>
          <w:szCs w:val="22"/>
        </w:rPr>
        <w:t xml:space="preserve"> the </w:t>
      </w:r>
      <w:r w:rsidR="00800295" w:rsidRPr="00ED78D4">
        <w:rPr>
          <w:rFonts w:cs="Arial"/>
          <w:sz w:val="22"/>
          <w:szCs w:val="22"/>
        </w:rPr>
        <w:t>r</w:t>
      </w:r>
      <w:r w:rsidR="00835FE4" w:rsidRPr="00ED78D4">
        <w:rPr>
          <w:rFonts w:cs="Arial"/>
          <w:sz w:val="22"/>
          <w:szCs w:val="22"/>
        </w:rPr>
        <w:t xml:space="preserve">equired </w:t>
      </w:r>
      <w:r w:rsidR="00966A8D" w:rsidRPr="00ED78D4">
        <w:rPr>
          <w:rFonts w:cs="Arial"/>
          <w:sz w:val="22"/>
          <w:szCs w:val="22"/>
        </w:rPr>
        <w:t>outcome</w:t>
      </w:r>
      <w:r w:rsidRPr="00ED78D4">
        <w:rPr>
          <w:rFonts w:cs="Arial"/>
          <w:sz w:val="22"/>
          <w:szCs w:val="22"/>
        </w:rPr>
        <w:t>.</w:t>
      </w:r>
      <w:r w:rsidR="008A1B69" w:rsidRPr="00ED78D4">
        <w:rPr>
          <w:rFonts w:cs="Arial"/>
          <w:sz w:val="22"/>
          <w:szCs w:val="22"/>
        </w:rPr>
        <w:t xml:space="preserve"> </w:t>
      </w:r>
      <w:r w:rsidR="003542D4">
        <w:rPr>
          <w:rFonts w:cs="Arial"/>
          <w:sz w:val="22"/>
          <w:szCs w:val="22"/>
        </w:rPr>
        <w:t xml:space="preserve"> </w:t>
      </w:r>
      <w:r w:rsidRPr="00ED78D4">
        <w:rPr>
          <w:rFonts w:cs="Arial"/>
          <w:sz w:val="22"/>
          <w:szCs w:val="22"/>
        </w:rPr>
        <w:t xml:space="preserve">The logic of the argument rests on the </w:t>
      </w:r>
      <w:r w:rsidR="00D13FCC" w:rsidRPr="00ED78D4">
        <w:rPr>
          <w:rFonts w:cs="Arial"/>
          <w:sz w:val="22"/>
          <w:szCs w:val="22"/>
        </w:rPr>
        <w:t>‘golden thread’</w:t>
      </w:r>
      <w:r w:rsidRPr="00ED78D4">
        <w:rPr>
          <w:rFonts w:cs="Arial"/>
          <w:sz w:val="22"/>
          <w:szCs w:val="22"/>
        </w:rPr>
        <w:t xml:space="preserve"> within the informatio</w:t>
      </w:r>
      <w:r w:rsidR="00D10D30" w:rsidRPr="00ED78D4">
        <w:rPr>
          <w:rFonts w:cs="Arial"/>
          <w:sz w:val="22"/>
          <w:szCs w:val="22"/>
        </w:rPr>
        <w:t>n</w:t>
      </w:r>
      <w:r w:rsidRPr="00ED78D4">
        <w:rPr>
          <w:rFonts w:cs="Arial"/>
          <w:sz w:val="22"/>
          <w:szCs w:val="22"/>
        </w:rPr>
        <w:t>.</w:t>
      </w:r>
      <w:r w:rsidR="003542D4">
        <w:rPr>
          <w:rFonts w:cs="Arial"/>
          <w:sz w:val="22"/>
          <w:szCs w:val="22"/>
        </w:rPr>
        <w:t xml:space="preserve"> </w:t>
      </w:r>
      <w:r w:rsidRPr="00ED78D4">
        <w:rPr>
          <w:rFonts w:cs="Arial"/>
          <w:sz w:val="22"/>
          <w:szCs w:val="22"/>
        </w:rPr>
        <w:t xml:space="preserve"> As such the end-to-end configuration control</w:t>
      </w:r>
      <w:r w:rsidR="0048019A" w:rsidRPr="00ED78D4">
        <w:rPr>
          <w:rFonts w:cs="Arial"/>
          <w:sz w:val="22"/>
          <w:szCs w:val="22"/>
        </w:rPr>
        <w:t>,</w:t>
      </w:r>
      <w:r w:rsidRPr="00ED78D4">
        <w:rPr>
          <w:rFonts w:cs="Arial"/>
          <w:sz w:val="22"/>
          <w:szCs w:val="22"/>
        </w:rPr>
        <w:t xml:space="preserve"> from the initial observation to the requirement to take action</w:t>
      </w:r>
      <w:r w:rsidR="0048019A" w:rsidRPr="00ED78D4">
        <w:rPr>
          <w:rFonts w:cs="Arial"/>
          <w:sz w:val="22"/>
          <w:szCs w:val="22"/>
        </w:rPr>
        <w:t>,</w:t>
      </w:r>
      <w:r w:rsidRPr="00ED78D4">
        <w:rPr>
          <w:rFonts w:cs="Arial"/>
          <w:sz w:val="22"/>
          <w:szCs w:val="22"/>
        </w:rPr>
        <w:t xml:space="preserve"> is of fundamental importance.</w:t>
      </w:r>
    </w:p>
    <w:p w14:paraId="3E901F4F" w14:textId="77777777" w:rsidR="00B662C7" w:rsidRPr="00ED78D4" w:rsidRDefault="00217BEE" w:rsidP="00ED78D4">
      <w:pPr>
        <w:autoSpaceDE w:val="0"/>
        <w:autoSpaceDN w:val="0"/>
        <w:adjustRightInd w:val="0"/>
        <w:ind w:left="851"/>
        <w:rPr>
          <w:rFonts w:cs="Arial"/>
          <w:sz w:val="22"/>
          <w:szCs w:val="22"/>
        </w:rPr>
      </w:pPr>
      <w:r w:rsidRPr="00ED78D4">
        <w:rPr>
          <w:rFonts w:cs="Arial"/>
          <w:sz w:val="22"/>
          <w:szCs w:val="22"/>
        </w:rPr>
        <w:t>However it is presented</w:t>
      </w:r>
      <w:r w:rsidR="0048019A" w:rsidRPr="00ED78D4">
        <w:rPr>
          <w:rFonts w:cs="Arial"/>
          <w:sz w:val="22"/>
          <w:szCs w:val="22"/>
        </w:rPr>
        <w:t>,</w:t>
      </w:r>
      <w:r w:rsidRPr="00ED78D4">
        <w:rPr>
          <w:rFonts w:cs="Arial"/>
          <w:sz w:val="22"/>
          <w:szCs w:val="22"/>
        </w:rPr>
        <w:t xml:space="preserve"> it should be clear </w:t>
      </w:r>
      <w:r w:rsidR="00543771" w:rsidRPr="00ED78D4">
        <w:rPr>
          <w:rFonts w:cs="Arial"/>
          <w:sz w:val="22"/>
          <w:szCs w:val="22"/>
        </w:rPr>
        <w:t xml:space="preserve">at the end of the process to all </w:t>
      </w:r>
      <w:r w:rsidR="0048019A" w:rsidRPr="00ED78D4">
        <w:rPr>
          <w:rFonts w:cs="Arial"/>
          <w:sz w:val="22"/>
          <w:szCs w:val="22"/>
        </w:rPr>
        <w:t>stakeholders</w:t>
      </w:r>
      <w:r w:rsidR="00543771" w:rsidRPr="00ED78D4">
        <w:rPr>
          <w:rFonts w:cs="Arial"/>
          <w:sz w:val="22"/>
          <w:szCs w:val="22"/>
        </w:rPr>
        <w:t xml:space="preserve"> </w:t>
      </w:r>
      <w:r w:rsidRPr="00ED78D4">
        <w:rPr>
          <w:rFonts w:cs="Arial"/>
          <w:sz w:val="22"/>
          <w:szCs w:val="22"/>
        </w:rPr>
        <w:t>that</w:t>
      </w:r>
      <w:r w:rsidR="00B662C7" w:rsidRPr="00ED78D4">
        <w:rPr>
          <w:rFonts w:cs="Arial"/>
          <w:sz w:val="22"/>
          <w:szCs w:val="22"/>
        </w:rPr>
        <w:t xml:space="preserve"> a </w:t>
      </w:r>
      <w:r w:rsidR="004B3C58" w:rsidRPr="00ED78D4">
        <w:rPr>
          <w:rFonts w:cs="Arial"/>
          <w:sz w:val="22"/>
          <w:szCs w:val="22"/>
        </w:rPr>
        <w:t xml:space="preserve">proposed </w:t>
      </w:r>
      <w:r w:rsidR="00B662C7" w:rsidRPr="00ED78D4">
        <w:rPr>
          <w:rFonts w:cs="Arial"/>
          <w:sz w:val="22"/>
          <w:szCs w:val="22"/>
        </w:rPr>
        <w:t>shortfall is only a</w:t>
      </w:r>
      <w:r w:rsidR="004B3C58" w:rsidRPr="00ED78D4">
        <w:rPr>
          <w:rFonts w:cs="Arial"/>
          <w:sz w:val="22"/>
          <w:szCs w:val="22"/>
        </w:rPr>
        <w:t>n actual</w:t>
      </w:r>
      <w:r w:rsidR="00B662C7" w:rsidRPr="00ED78D4">
        <w:rPr>
          <w:rFonts w:cs="Arial"/>
          <w:sz w:val="22"/>
          <w:szCs w:val="22"/>
        </w:rPr>
        <w:t xml:space="preserve"> shortfall if:</w:t>
      </w:r>
    </w:p>
    <w:p w14:paraId="3A0DE022" w14:textId="77777777" w:rsidR="000823C5" w:rsidRPr="000203BF" w:rsidRDefault="00217BEE" w:rsidP="003542D4">
      <w:pPr>
        <w:autoSpaceDE w:val="0"/>
        <w:autoSpaceDN w:val="0"/>
        <w:adjustRightInd w:val="0"/>
        <w:ind w:left="851"/>
        <w:rPr>
          <w:rFonts w:cs="Arial"/>
        </w:rPr>
      </w:pPr>
      <w:r w:rsidRPr="000203BF">
        <w:rPr>
          <w:rFonts w:cs="Arial"/>
        </w:rPr>
        <w:t>There is a</w:t>
      </w:r>
      <w:r w:rsidR="000A0B27" w:rsidRPr="000203BF">
        <w:rPr>
          <w:rFonts w:cs="Arial"/>
        </w:rPr>
        <w:t>n</w:t>
      </w:r>
      <w:r w:rsidRPr="000203BF">
        <w:rPr>
          <w:rFonts w:cs="Arial"/>
        </w:rPr>
        <w:t xml:space="preserve"> </w:t>
      </w:r>
      <w:r w:rsidR="00632C76" w:rsidRPr="000203BF">
        <w:rPr>
          <w:rFonts w:cs="Arial"/>
        </w:rPr>
        <w:t>&lt;</w:t>
      </w:r>
      <w:r w:rsidR="008D055C" w:rsidRPr="000203BF">
        <w:rPr>
          <w:rFonts w:cs="Arial"/>
          <w:i/>
          <w:iCs/>
          <w:u w:val="single"/>
        </w:rPr>
        <w:t xml:space="preserve">unacceptable </w:t>
      </w:r>
      <w:r w:rsidR="00294561" w:rsidRPr="000203BF">
        <w:rPr>
          <w:rFonts w:cs="Arial"/>
          <w:i/>
          <w:iCs/>
          <w:u w:val="single"/>
        </w:rPr>
        <w:t>level of risk</w:t>
      </w:r>
      <w:r w:rsidR="00632C76" w:rsidRPr="000203BF">
        <w:rPr>
          <w:rFonts w:cs="Arial"/>
        </w:rPr>
        <w:t xml:space="preserve">&gt; </w:t>
      </w:r>
      <w:r w:rsidR="00294561" w:rsidRPr="000203BF">
        <w:rPr>
          <w:rFonts w:cs="Arial"/>
        </w:rPr>
        <w:t xml:space="preserve">of </w:t>
      </w:r>
      <w:r w:rsidR="00D858D3" w:rsidRPr="000203BF">
        <w:rPr>
          <w:rFonts w:cs="Arial"/>
        </w:rPr>
        <w:t>&lt;</w:t>
      </w:r>
      <w:r w:rsidR="0050276B" w:rsidRPr="000203BF">
        <w:rPr>
          <w:rFonts w:cs="Arial"/>
          <w:i/>
          <w:iCs/>
          <w:u w:val="single"/>
        </w:rPr>
        <w:t>an</w:t>
      </w:r>
      <w:r w:rsidR="00072CEA" w:rsidRPr="000203BF">
        <w:rPr>
          <w:rFonts w:cs="Arial"/>
          <w:i/>
          <w:iCs/>
          <w:u w:val="single"/>
        </w:rPr>
        <w:t xml:space="preserve"> unwanted </w:t>
      </w:r>
      <w:r w:rsidR="00ED4E0B" w:rsidRPr="000203BF">
        <w:rPr>
          <w:rFonts w:cs="Arial"/>
          <w:i/>
          <w:iCs/>
          <w:u w:val="single"/>
        </w:rPr>
        <w:t>state</w:t>
      </w:r>
      <w:r w:rsidR="000A0B27" w:rsidRPr="000203BF">
        <w:rPr>
          <w:rFonts w:cs="Arial"/>
          <w:i/>
          <w:iCs/>
          <w:u w:val="single"/>
        </w:rPr>
        <w:t xml:space="preserve"> of some </w:t>
      </w:r>
      <w:r w:rsidR="00434BEB" w:rsidRPr="000203BF">
        <w:rPr>
          <w:rFonts w:cs="Arial"/>
          <w:i/>
          <w:iCs/>
          <w:u w:val="single"/>
        </w:rPr>
        <w:t>kind</w:t>
      </w:r>
      <w:r w:rsidR="003F6964" w:rsidRPr="000203BF">
        <w:rPr>
          <w:rFonts w:cs="Arial"/>
        </w:rPr>
        <w:t xml:space="preserve">&gt; </w:t>
      </w:r>
      <w:r w:rsidR="009D6574" w:rsidRPr="000203BF">
        <w:rPr>
          <w:rFonts w:cs="Arial"/>
        </w:rPr>
        <w:t xml:space="preserve">due to </w:t>
      </w:r>
      <w:r w:rsidR="00262BB6" w:rsidRPr="000203BF">
        <w:rPr>
          <w:rFonts w:cs="Arial"/>
        </w:rPr>
        <w:t>&lt;</w:t>
      </w:r>
      <w:r w:rsidR="00C8427B" w:rsidRPr="000203BF">
        <w:rPr>
          <w:rFonts w:cs="Arial"/>
          <w:i/>
          <w:iCs/>
          <w:u w:val="single"/>
        </w:rPr>
        <w:t>demonstr</w:t>
      </w:r>
      <w:r w:rsidR="00E530D6" w:rsidRPr="000203BF">
        <w:rPr>
          <w:rFonts w:cs="Arial"/>
          <w:i/>
          <w:iCs/>
          <w:u w:val="single"/>
        </w:rPr>
        <w:t>ation</w:t>
      </w:r>
      <w:r w:rsidR="00434BEB" w:rsidRPr="000203BF">
        <w:rPr>
          <w:rFonts w:cs="Arial"/>
          <w:i/>
          <w:iCs/>
          <w:u w:val="single"/>
        </w:rPr>
        <w:t xml:space="preserve"> of</w:t>
      </w:r>
      <w:r w:rsidR="00727DED" w:rsidRPr="000203BF">
        <w:rPr>
          <w:rFonts w:cs="Arial"/>
          <w:i/>
          <w:iCs/>
          <w:u w:val="single"/>
        </w:rPr>
        <w:t>,</w:t>
      </w:r>
      <w:r w:rsidR="00E530D6" w:rsidRPr="000203BF">
        <w:rPr>
          <w:rFonts w:cs="Arial"/>
          <w:i/>
          <w:iCs/>
          <w:u w:val="single"/>
        </w:rPr>
        <w:t xml:space="preserve"> and agreement </w:t>
      </w:r>
      <w:r w:rsidR="001C676F" w:rsidRPr="000203BF">
        <w:rPr>
          <w:rFonts w:cs="Arial"/>
          <w:i/>
          <w:iCs/>
          <w:u w:val="single"/>
        </w:rPr>
        <w:t>on</w:t>
      </w:r>
      <w:r w:rsidR="00727DED" w:rsidRPr="000203BF">
        <w:rPr>
          <w:rFonts w:cs="Arial"/>
          <w:i/>
          <w:iCs/>
          <w:u w:val="single"/>
        </w:rPr>
        <w:t>,</w:t>
      </w:r>
      <w:r w:rsidR="001C676F" w:rsidRPr="000203BF">
        <w:rPr>
          <w:rFonts w:cs="Arial"/>
          <w:i/>
          <w:iCs/>
          <w:u w:val="single"/>
        </w:rPr>
        <w:t xml:space="preserve"> the</w:t>
      </w:r>
      <w:r w:rsidR="00E530D6" w:rsidRPr="000203BF">
        <w:rPr>
          <w:rFonts w:cs="Arial"/>
          <w:i/>
          <w:iCs/>
          <w:u w:val="single"/>
        </w:rPr>
        <w:t xml:space="preserve"> </w:t>
      </w:r>
      <w:r w:rsidR="00D74380" w:rsidRPr="000203BF">
        <w:rPr>
          <w:rFonts w:cs="Arial"/>
          <w:i/>
          <w:iCs/>
          <w:u w:val="single"/>
        </w:rPr>
        <w:t>inadequacy of</w:t>
      </w:r>
      <w:r w:rsidR="006431D7" w:rsidRPr="000203BF">
        <w:rPr>
          <w:rFonts w:cs="Arial"/>
          <w:i/>
          <w:iCs/>
          <w:u w:val="single"/>
        </w:rPr>
        <w:t xml:space="preserve"> </w:t>
      </w:r>
      <w:r w:rsidR="002E4898" w:rsidRPr="000203BF">
        <w:rPr>
          <w:rFonts w:cs="Arial"/>
          <w:i/>
          <w:iCs/>
          <w:u w:val="single"/>
        </w:rPr>
        <w:t>some aspect of the safety management</w:t>
      </w:r>
      <w:r w:rsidR="000B508C" w:rsidRPr="000203BF">
        <w:rPr>
          <w:rFonts w:cs="Arial"/>
          <w:i/>
          <w:iCs/>
          <w:u w:val="single"/>
        </w:rPr>
        <w:t xml:space="preserve"> </w:t>
      </w:r>
      <w:r w:rsidR="00E91912" w:rsidRPr="000203BF">
        <w:rPr>
          <w:rFonts w:cs="Arial"/>
          <w:i/>
          <w:iCs/>
          <w:u w:val="single"/>
        </w:rPr>
        <w:t>arrangements</w:t>
      </w:r>
      <w:r w:rsidR="001E33C2" w:rsidRPr="000203BF">
        <w:rPr>
          <w:rFonts w:cs="Arial"/>
        </w:rPr>
        <w:t>&gt;</w:t>
      </w:r>
    </w:p>
    <w:p w14:paraId="415C484D" w14:textId="3B66911F" w:rsidR="00760E0F" w:rsidRPr="003542D4" w:rsidRDefault="00E90B64" w:rsidP="003542D4">
      <w:pPr>
        <w:autoSpaceDE w:val="0"/>
        <w:autoSpaceDN w:val="0"/>
        <w:adjustRightInd w:val="0"/>
        <w:ind w:left="851"/>
        <w:rPr>
          <w:rFonts w:cs="Arial"/>
          <w:sz w:val="22"/>
          <w:szCs w:val="22"/>
        </w:rPr>
      </w:pPr>
      <w:r w:rsidRPr="003542D4">
        <w:rPr>
          <w:rFonts w:cs="Arial"/>
          <w:sz w:val="22"/>
          <w:szCs w:val="22"/>
        </w:rPr>
        <w:t xml:space="preserve">In order to simplify understanding and encourage adoption the guide contains </w:t>
      </w:r>
      <w:r w:rsidR="00964D19" w:rsidRPr="003542D4">
        <w:rPr>
          <w:rFonts w:cs="Arial"/>
          <w:sz w:val="22"/>
          <w:szCs w:val="22"/>
        </w:rPr>
        <w:t>worked example</w:t>
      </w:r>
      <w:r w:rsidR="0048019A" w:rsidRPr="003542D4">
        <w:rPr>
          <w:rFonts w:cs="Arial"/>
          <w:sz w:val="22"/>
          <w:szCs w:val="22"/>
        </w:rPr>
        <w:t>s</w:t>
      </w:r>
      <w:r w:rsidR="00964D19" w:rsidRPr="003542D4">
        <w:rPr>
          <w:rFonts w:cs="Arial"/>
          <w:sz w:val="22"/>
          <w:szCs w:val="22"/>
        </w:rPr>
        <w:t xml:space="preserve"> based on hypothetical </w:t>
      </w:r>
      <w:r w:rsidR="0048019A" w:rsidRPr="003542D4">
        <w:rPr>
          <w:rFonts w:cs="Arial"/>
          <w:sz w:val="22"/>
          <w:szCs w:val="22"/>
        </w:rPr>
        <w:t>observations</w:t>
      </w:r>
      <w:r w:rsidRPr="003542D4">
        <w:rPr>
          <w:rFonts w:cs="Arial"/>
          <w:sz w:val="22"/>
          <w:szCs w:val="22"/>
        </w:rPr>
        <w:t xml:space="preserve">. </w:t>
      </w:r>
      <w:r w:rsidR="003542D4">
        <w:rPr>
          <w:rFonts w:cs="Arial"/>
          <w:sz w:val="22"/>
          <w:szCs w:val="22"/>
        </w:rPr>
        <w:t xml:space="preserve"> </w:t>
      </w:r>
      <w:r w:rsidR="00964D19" w:rsidRPr="003542D4">
        <w:rPr>
          <w:rFonts w:cs="Arial"/>
          <w:sz w:val="22"/>
          <w:szCs w:val="22"/>
        </w:rPr>
        <w:t>When testing</w:t>
      </w:r>
      <w:r w:rsidR="00043814" w:rsidRPr="003542D4">
        <w:rPr>
          <w:rFonts w:cs="Arial"/>
          <w:sz w:val="22"/>
          <w:szCs w:val="22"/>
        </w:rPr>
        <w:t>,</w:t>
      </w:r>
      <w:r w:rsidR="00964D19" w:rsidRPr="003542D4">
        <w:rPr>
          <w:rFonts w:cs="Arial"/>
          <w:sz w:val="22"/>
          <w:szCs w:val="22"/>
        </w:rPr>
        <w:t xml:space="preserve"> and prior to applying this process</w:t>
      </w:r>
      <w:r w:rsidR="00043814" w:rsidRPr="003542D4">
        <w:rPr>
          <w:rFonts w:cs="Arial"/>
          <w:sz w:val="22"/>
          <w:szCs w:val="22"/>
        </w:rPr>
        <w:t>,</w:t>
      </w:r>
      <w:r w:rsidR="00964D19" w:rsidRPr="003542D4">
        <w:rPr>
          <w:rFonts w:cs="Arial"/>
          <w:sz w:val="22"/>
          <w:szCs w:val="22"/>
        </w:rPr>
        <w:t xml:space="preserve"> it is essential that problems </w:t>
      </w:r>
      <w:r w:rsidR="00043814" w:rsidRPr="003542D4">
        <w:rPr>
          <w:rFonts w:cs="Arial"/>
          <w:sz w:val="22"/>
          <w:szCs w:val="22"/>
        </w:rPr>
        <w:t xml:space="preserve">ranging </w:t>
      </w:r>
      <w:r w:rsidRPr="003542D4">
        <w:rPr>
          <w:rFonts w:cs="Arial"/>
          <w:sz w:val="22"/>
          <w:szCs w:val="22"/>
        </w:rPr>
        <w:t xml:space="preserve">from misinterpretation of simple observations to rationalisation of more complex situations </w:t>
      </w:r>
      <w:r w:rsidR="00043814" w:rsidRPr="003542D4">
        <w:rPr>
          <w:rFonts w:cs="Arial"/>
          <w:sz w:val="22"/>
          <w:szCs w:val="22"/>
        </w:rPr>
        <w:t>are explored.</w:t>
      </w:r>
      <w:r w:rsidR="003542D4">
        <w:rPr>
          <w:rFonts w:cs="Arial"/>
          <w:sz w:val="22"/>
          <w:szCs w:val="22"/>
        </w:rPr>
        <w:t xml:space="preserve"> </w:t>
      </w:r>
      <w:r w:rsidR="00043814" w:rsidRPr="003542D4">
        <w:rPr>
          <w:rFonts w:cs="Arial"/>
          <w:sz w:val="22"/>
          <w:szCs w:val="22"/>
        </w:rPr>
        <w:t xml:space="preserve"> This will ensure that both an expected and consistent outcome is achieved. </w:t>
      </w:r>
      <w:r w:rsidRPr="003542D4">
        <w:rPr>
          <w:rFonts w:cs="Arial"/>
          <w:sz w:val="22"/>
          <w:szCs w:val="22"/>
        </w:rPr>
        <w:t xml:space="preserve">(See </w:t>
      </w:r>
      <w:r w:rsidR="003767D1" w:rsidRPr="003542D4">
        <w:rPr>
          <w:rFonts w:cs="Arial"/>
          <w:sz w:val="22"/>
          <w:szCs w:val="22"/>
        </w:rPr>
        <w:t>Appendices B1</w:t>
      </w:r>
      <w:r w:rsidR="00DE484C" w:rsidRPr="003542D4">
        <w:rPr>
          <w:rFonts w:cs="Arial"/>
          <w:sz w:val="22"/>
          <w:szCs w:val="22"/>
        </w:rPr>
        <w:t xml:space="preserve"> </w:t>
      </w:r>
      <w:r w:rsidR="00DE484C" w:rsidRPr="003542D4">
        <w:rPr>
          <w:rFonts w:cs="Arial"/>
          <w:sz w:val="22"/>
          <w:szCs w:val="22"/>
        </w:rPr>
        <w:noBreakHyphen/>
        <w:t xml:space="preserve"> </w:t>
      </w:r>
      <w:r w:rsidR="003767D1" w:rsidRPr="003542D4">
        <w:rPr>
          <w:rFonts w:cs="Arial"/>
          <w:sz w:val="22"/>
          <w:szCs w:val="22"/>
        </w:rPr>
        <w:t>B4).</w:t>
      </w:r>
    </w:p>
    <w:p w14:paraId="0C4E848C" w14:textId="77777777" w:rsidR="009E2B4F" w:rsidRPr="000203BF" w:rsidRDefault="009E2B4F">
      <w:pPr>
        <w:spacing w:after="0" w:line="240" w:lineRule="auto"/>
        <w:rPr>
          <w:rFonts w:cs="Arial"/>
        </w:rPr>
      </w:pPr>
      <w:r w:rsidRPr="000203BF">
        <w:rPr>
          <w:rFonts w:cs="Arial"/>
        </w:rPr>
        <w:br w:type="page"/>
      </w:r>
    </w:p>
    <w:p w14:paraId="143AC3CC" w14:textId="37A72B6F" w:rsidR="00525CD9" w:rsidRPr="003542D4" w:rsidRDefault="007C0705" w:rsidP="00B1119A">
      <w:pPr>
        <w:pStyle w:val="Heading1"/>
        <w:numPr>
          <w:ilvl w:val="0"/>
          <w:numId w:val="12"/>
        </w:numPr>
        <w:ind w:left="851" w:hanging="851"/>
      </w:pPr>
      <w:bookmarkStart w:id="83" w:name="_Toc40898621"/>
      <w:bookmarkStart w:id="84" w:name="_Toc42778884"/>
      <w:r w:rsidRPr="000203BF">
        <w:lastRenderedPageBreak/>
        <w:t>Glossary and D</w:t>
      </w:r>
      <w:r w:rsidR="00525CD9" w:rsidRPr="000203BF">
        <w:t>efinitions</w:t>
      </w:r>
      <w:bookmarkEnd w:id="83"/>
      <w:bookmarkEnd w:id="84"/>
    </w:p>
    <w:p w14:paraId="2D7612FF" w14:textId="77777777" w:rsidR="00760E0F" w:rsidRPr="007433BF" w:rsidRDefault="00760E0F" w:rsidP="00B1119A">
      <w:pPr>
        <w:pStyle w:val="Heading2"/>
        <w:numPr>
          <w:ilvl w:val="1"/>
          <w:numId w:val="12"/>
        </w:numPr>
        <w:ind w:left="851" w:hanging="851"/>
        <w:rPr>
          <w:i w:val="0"/>
        </w:rPr>
      </w:pPr>
      <w:bookmarkStart w:id="85" w:name="_Toc40898622"/>
      <w:bookmarkStart w:id="86" w:name="_Toc42778885"/>
      <w:r w:rsidRPr="007433BF">
        <w:rPr>
          <w:i w:val="0"/>
        </w:rPr>
        <w:t>T</w:t>
      </w:r>
      <w:r w:rsidR="007C0705" w:rsidRPr="007433BF">
        <w:rPr>
          <w:i w:val="0"/>
        </w:rPr>
        <w:t>able</w:t>
      </w:r>
      <w:r w:rsidRPr="007433BF">
        <w:rPr>
          <w:i w:val="0"/>
        </w:rPr>
        <w:t xml:space="preserve"> of A</w:t>
      </w:r>
      <w:r w:rsidR="007C0705" w:rsidRPr="007433BF">
        <w:rPr>
          <w:i w:val="0"/>
        </w:rPr>
        <w:t>bbreviations</w:t>
      </w:r>
      <w:bookmarkEnd w:id="85"/>
      <w:bookmarkEnd w:id="86"/>
    </w:p>
    <w:p w14:paraId="25C388B8" w14:textId="77777777" w:rsidR="00525CD9" w:rsidRPr="003542D4" w:rsidRDefault="00525CD9" w:rsidP="003542D4">
      <w:pPr>
        <w:autoSpaceDE w:val="0"/>
        <w:autoSpaceDN w:val="0"/>
        <w:adjustRightInd w:val="0"/>
        <w:ind w:left="851"/>
        <w:rPr>
          <w:rFonts w:cs="Arial"/>
          <w:sz w:val="22"/>
          <w:szCs w:val="22"/>
        </w:rPr>
      </w:pPr>
    </w:p>
    <w:tbl>
      <w:tblPr>
        <w:tblStyle w:val="TableGrid"/>
        <w:tblW w:w="0" w:type="auto"/>
        <w:tblInd w:w="846" w:type="dxa"/>
        <w:tblLook w:val="04A0" w:firstRow="1" w:lastRow="0" w:firstColumn="1" w:lastColumn="0" w:noHBand="0" w:noVBand="1"/>
      </w:tblPr>
      <w:tblGrid>
        <w:gridCol w:w="2093"/>
        <w:gridCol w:w="6270"/>
      </w:tblGrid>
      <w:tr w:rsidR="00525CD9" w:rsidRPr="000203BF" w14:paraId="60964FED" w14:textId="77777777" w:rsidTr="003542D4">
        <w:tc>
          <w:tcPr>
            <w:tcW w:w="2093" w:type="dxa"/>
            <w:shd w:val="clear" w:color="auto" w:fill="BFBFBF" w:themeFill="background1" w:themeFillShade="BF"/>
            <w:vAlign w:val="center"/>
          </w:tcPr>
          <w:p w14:paraId="5960CAA4" w14:textId="77777777" w:rsidR="00525CD9" w:rsidRPr="003542D4" w:rsidRDefault="00525CD9" w:rsidP="003542D4">
            <w:pPr>
              <w:autoSpaceDE w:val="0"/>
              <w:autoSpaceDN w:val="0"/>
              <w:adjustRightInd w:val="0"/>
              <w:spacing w:before="120" w:after="120"/>
              <w:jc w:val="center"/>
              <w:rPr>
                <w:rFonts w:cs="Arial"/>
                <w:b/>
                <w:iCs/>
                <w:sz w:val="24"/>
                <w:szCs w:val="24"/>
              </w:rPr>
            </w:pPr>
            <w:r w:rsidRPr="003542D4">
              <w:rPr>
                <w:rFonts w:cs="Arial"/>
                <w:b/>
                <w:iCs/>
                <w:sz w:val="24"/>
                <w:szCs w:val="24"/>
              </w:rPr>
              <w:t>Abbreviation</w:t>
            </w:r>
          </w:p>
        </w:tc>
        <w:tc>
          <w:tcPr>
            <w:tcW w:w="6270" w:type="dxa"/>
            <w:shd w:val="clear" w:color="auto" w:fill="BFBFBF" w:themeFill="background1" w:themeFillShade="BF"/>
            <w:vAlign w:val="center"/>
          </w:tcPr>
          <w:p w14:paraId="714AE093" w14:textId="77777777" w:rsidR="00525CD9" w:rsidRPr="003542D4" w:rsidRDefault="00525CD9" w:rsidP="003542D4">
            <w:pPr>
              <w:autoSpaceDE w:val="0"/>
              <w:autoSpaceDN w:val="0"/>
              <w:adjustRightInd w:val="0"/>
              <w:spacing w:before="120" w:after="120"/>
              <w:jc w:val="center"/>
              <w:rPr>
                <w:rFonts w:cs="Arial"/>
                <w:b/>
                <w:iCs/>
                <w:sz w:val="24"/>
                <w:szCs w:val="24"/>
              </w:rPr>
            </w:pPr>
            <w:r w:rsidRPr="003542D4">
              <w:rPr>
                <w:rFonts w:cs="Arial"/>
                <w:b/>
                <w:iCs/>
                <w:sz w:val="24"/>
                <w:szCs w:val="24"/>
              </w:rPr>
              <w:t>Definition</w:t>
            </w:r>
          </w:p>
        </w:tc>
      </w:tr>
      <w:tr w:rsidR="00525CD9" w:rsidRPr="000203BF" w14:paraId="3EE2C372" w14:textId="77777777" w:rsidTr="003542D4">
        <w:tc>
          <w:tcPr>
            <w:tcW w:w="2093" w:type="dxa"/>
          </w:tcPr>
          <w:p w14:paraId="01851FED"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ALARP</w:t>
            </w:r>
          </w:p>
        </w:tc>
        <w:tc>
          <w:tcPr>
            <w:tcW w:w="6270" w:type="dxa"/>
          </w:tcPr>
          <w:p w14:paraId="6B267EFE" w14:textId="77777777" w:rsidR="00525CD9" w:rsidRPr="000203BF" w:rsidRDefault="00525CD9" w:rsidP="003542D4">
            <w:pPr>
              <w:autoSpaceDE w:val="0"/>
              <w:autoSpaceDN w:val="0"/>
              <w:adjustRightInd w:val="0"/>
              <w:spacing w:before="60" w:after="60"/>
              <w:rPr>
                <w:rFonts w:cs="Arial"/>
                <w:iCs/>
              </w:rPr>
            </w:pPr>
            <w:r w:rsidRPr="000203BF">
              <w:rPr>
                <w:rFonts w:cs="Arial"/>
                <w:iCs/>
              </w:rPr>
              <w:t>as low as reasonably practicable</w:t>
            </w:r>
          </w:p>
        </w:tc>
      </w:tr>
      <w:tr w:rsidR="00525CD9" w:rsidRPr="000203BF" w14:paraId="45A34588" w14:textId="77777777" w:rsidTr="003542D4">
        <w:tc>
          <w:tcPr>
            <w:tcW w:w="2093" w:type="dxa"/>
          </w:tcPr>
          <w:p w14:paraId="1C70C475"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CAE</w:t>
            </w:r>
          </w:p>
        </w:tc>
        <w:tc>
          <w:tcPr>
            <w:tcW w:w="6270" w:type="dxa"/>
          </w:tcPr>
          <w:p w14:paraId="2D2D8064" w14:textId="77777777" w:rsidR="00525CD9" w:rsidRPr="000203BF" w:rsidRDefault="002863CA" w:rsidP="003542D4">
            <w:pPr>
              <w:autoSpaceDE w:val="0"/>
              <w:autoSpaceDN w:val="0"/>
              <w:adjustRightInd w:val="0"/>
              <w:spacing w:before="60" w:after="60"/>
              <w:rPr>
                <w:rFonts w:cs="Arial"/>
                <w:iCs/>
              </w:rPr>
            </w:pPr>
            <w:r w:rsidRPr="000203BF">
              <w:rPr>
                <w:rFonts w:cs="Arial"/>
                <w:iCs/>
              </w:rPr>
              <w:t>c</w:t>
            </w:r>
            <w:r w:rsidR="00760E0F" w:rsidRPr="000203BF">
              <w:rPr>
                <w:rFonts w:cs="Arial"/>
                <w:iCs/>
              </w:rPr>
              <w:t>laims, arguments, evidence</w:t>
            </w:r>
          </w:p>
        </w:tc>
      </w:tr>
      <w:tr w:rsidR="00525CD9" w:rsidRPr="000203BF" w14:paraId="7AF2F56C" w14:textId="77777777" w:rsidTr="003542D4">
        <w:tc>
          <w:tcPr>
            <w:tcW w:w="2093" w:type="dxa"/>
          </w:tcPr>
          <w:p w14:paraId="23AF5E01"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DBAA</w:t>
            </w:r>
          </w:p>
        </w:tc>
        <w:tc>
          <w:tcPr>
            <w:tcW w:w="6270" w:type="dxa"/>
          </w:tcPr>
          <w:p w14:paraId="19B61FE9" w14:textId="77777777" w:rsidR="00525CD9" w:rsidRPr="000203BF" w:rsidRDefault="00525CD9" w:rsidP="003542D4">
            <w:pPr>
              <w:autoSpaceDE w:val="0"/>
              <w:autoSpaceDN w:val="0"/>
              <w:adjustRightInd w:val="0"/>
              <w:spacing w:before="60" w:after="60"/>
              <w:rPr>
                <w:rFonts w:cs="Arial"/>
                <w:iCs/>
              </w:rPr>
            </w:pPr>
            <w:r w:rsidRPr="000203BF">
              <w:rPr>
                <w:rFonts w:cs="Arial"/>
                <w:iCs/>
              </w:rPr>
              <w:t>design basis accident analysis</w:t>
            </w:r>
          </w:p>
        </w:tc>
      </w:tr>
      <w:tr w:rsidR="00525CD9" w:rsidRPr="000203BF" w14:paraId="7B24A006" w14:textId="77777777" w:rsidTr="003542D4">
        <w:tc>
          <w:tcPr>
            <w:tcW w:w="2093" w:type="dxa"/>
          </w:tcPr>
          <w:p w14:paraId="55BE30E3"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HSWA</w:t>
            </w:r>
          </w:p>
        </w:tc>
        <w:tc>
          <w:tcPr>
            <w:tcW w:w="6270" w:type="dxa"/>
          </w:tcPr>
          <w:p w14:paraId="7C6649A8" w14:textId="77777777" w:rsidR="00525CD9" w:rsidRPr="000203BF" w:rsidRDefault="00525CD9" w:rsidP="003542D4">
            <w:pPr>
              <w:autoSpaceDE w:val="0"/>
              <w:autoSpaceDN w:val="0"/>
              <w:adjustRightInd w:val="0"/>
              <w:spacing w:before="60" w:after="60"/>
              <w:rPr>
                <w:rFonts w:cs="Arial"/>
                <w:iCs/>
              </w:rPr>
            </w:pPr>
            <w:r w:rsidRPr="000203BF">
              <w:rPr>
                <w:rFonts w:cs="Arial"/>
                <w:iCs/>
              </w:rPr>
              <w:t>Health and Safety at Work Act 1974</w:t>
            </w:r>
          </w:p>
        </w:tc>
      </w:tr>
      <w:tr w:rsidR="00525CD9" w:rsidRPr="000203BF" w14:paraId="7F2A555E" w14:textId="77777777" w:rsidTr="003542D4">
        <w:tc>
          <w:tcPr>
            <w:tcW w:w="2093" w:type="dxa"/>
          </w:tcPr>
          <w:p w14:paraId="471BF8E5"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INCOSE</w:t>
            </w:r>
          </w:p>
        </w:tc>
        <w:tc>
          <w:tcPr>
            <w:tcW w:w="6270" w:type="dxa"/>
          </w:tcPr>
          <w:p w14:paraId="172846A1" w14:textId="77777777" w:rsidR="00525CD9" w:rsidRPr="000203BF" w:rsidRDefault="00525CD9" w:rsidP="003542D4">
            <w:pPr>
              <w:autoSpaceDE w:val="0"/>
              <w:autoSpaceDN w:val="0"/>
              <w:adjustRightInd w:val="0"/>
              <w:spacing w:before="60" w:after="60"/>
              <w:rPr>
                <w:rFonts w:cs="Arial"/>
                <w:iCs/>
              </w:rPr>
            </w:pPr>
            <w:r w:rsidRPr="000203BF">
              <w:rPr>
                <w:rFonts w:cs="Arial"/>
                <w:iCs/>
              </w:rPr>
              <w:t>International Council on Systems Engineering</w:t>
            </w:r>
          </w:p>
        </w:tc>
      </w:tr>
      <w:tr w:rsidR="00525CD9" w:rsidRPr="000203BF" w14:paraId="1E5681D0" w14:textId="77777777" w:rsidTr="003542D4">
        <w:tc>
          <w:tcPr>
            <w:tcW w:w="2093" w:type="dxa"/>
          </w:tcPr>
          <w:p w14:paraId="1619F0E9"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ISO</w:t>
            </w:r>
          </w:p>
        </w:tc>
        <w:tc>
          <w:tcPr>
            <w:tcW w:w="6270" w:type="dxa"/>
          </w:tcPr>
          <w:p w14:paraId="7C3BD490" w14:textId="77777777" w:rsidR="00525CD9" w:rsidRPr="000203BF" w:rsidRDefault="00525CD9" w:rsidP="003542D4">
            <w:pPr>
              <w:autoSpaceDE w:val="0"/>
              <w:autoSpaceDN w:val="0"/>
              <w:adjustRightInd w:val="0"/>
              <w:spacing w:before="60" w:after="60"/>
              <w:rPr>
                <w:rFonts w:cs="Arial"/>
                <w:iCs/>
              </w:rPr>
            </w:pPr>
            <w:r w:rsidRPr="000203BF">
              <w:rPr>
                <w:rFonts w:cs="Arial"/>
                <w:iCs/>
              </w:rPr>
              <w:t>International Organization for Standardization</w:t>
            </w:r>
          </w:p>
        </w:tc>
      </w:tr>
      <w:tr w:rsidR="00525CD9" w:rsidRPr="000203BF" w14:paraId="127E68E5" w14:textId="77777777" w:rsidTr="003542D4">
        <w:tc>
          <w:tcPr>
            <w:tcW w:w="2093" w:type="dxa"/>
          </w:tcPr>
          <w:p w14:paraId="77BED8CF"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KSF</w:t>
            </w:r>
          </w:p>
        </w:tc>
        <w:tc>
          <w:tcPr>
            <w:tcW w:w="6270" w:type="dxa"/>
          </w:tcPr>
          <w:p w14:paraId="6F906BA4" w14:textId="77777777" w:rsidR="00525CD9" w:rsidRPr="000203BF" w:rsidRDefault="00525CD9" w:rsidP="003542D4">
            <w:pPr>
              <w:autoSpaceDE w:val="0"/>
              <w:autoSpaceDN w:val="0"/>
              <w:adjustRightInd w:val="0"/>
              <w:spacing w:before="60" w:after="60"/>
              <w:rPr>
                <w:rFonts w:cs="Arial"/>
                <w:iCs/>
              </w:rPr>
            </w:pPr>
            <w:r w:rsidRPr="000203BF">
              <w:rPr>
                <w:rFonts w:cs="Arial"/>
                <w:iCs/>
              </w:rPr>
              <w:t>Key Success Factors</w:t>
            </w:r>
          </w:p>
        </w:tc>
      </w:tr>
      <w:tr w:rsidR="00525CD9" w:rsidRPr="000203BF" w14:paraId="3216C8A2" w14:textId="77777777" w:rsidTr="003542D4">
        <w:tc>
          <w:tcPr>
            <w:tcW w:w="2093" w:type="dxa"/>
          </w:tcPr>
          <w:p w14:paraId="168AC57A"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LfE</w:t>
            </w:r>
          </w:p>
        </w:tc>
        <w:tc>
          <w:tcPr>
            <w:tcW w:w="6270" w:type="dxa"/>
          </w:tcPr>
          <w:p w14:paraId="64C69A35" w14:textId="77777777" w:rsidR="00525CD9" w:rsidRPr="000203BF" w:rsidRDefault="00525CD9" w:rsidP="003542D4">
            <w:pPr>
              <w:autoSpaceDE w:val="0"/>
              <w:autoSpaceDN w:val="0"/>
              <w:adjustRightInd w:val="0"/>
              <w:spacing w:before="60" w:after="60"/>
              <w:rPr>
                <w:rFonts w:cs="Arial"/>
                <w:iCs/>
              </w:rPr>
            </w:pPr>
            <w:r w:rsidRPr="000203BF">
              <w:rPr>
                <w:rFonts w:cs="Arial"/>
                <w:iCs/>
              </w:rPr>
              <w:t>learning from experience</w:t>
            </w:r>
          </w:p>
        </w:tc>
      </w:tr>
      <w:tr w:rsidR="00525CD9" w:rsidRPr="000203BF" w14:paraId="0B09EC4C" w14:textId="77777777" w:rsidTr="003542D4">
        <w:tc>
          <w:tcPr>
            <w:tcW w:w="2093" w:type="dxa"/>
          </w:tcPr>
          <w:p w14:paraId="2F1BBF7A"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ONR</w:t>
            </w:r>
          </w:p>
        </w:tc>
        <w:tc>
          <w:tcPr>
            <w:tcW w:w="6270" w:type="dxa"/>
          </w:tcPr>
          <w:p w14:paraId="568D6FE1" w14:textId="77777777" w:rsidR="00525CD9" w:rsidRPr="000203BF" w:rsidRDefault="00525CD9" w:rsidP="003542D4">
            <w:pPr>
              <w:autoSpaceDE w:val="0"/>
              <w:autoSpaceDN w:val="0"/>
              <w:adjustRightInd w:val="0"/>
              <w:spacing w:before="60" w:after="60"/>
              <w:rPr>
                <w:rFonts w:cs="Arial"/>
                <w:iCs/>
              </w:rPr>
            </w:pPr>
            <w:r w:rsidRPr="000203BF">
              <w:rPr>
                <w:rFonts w:cs="Arial"/>
                <w:iCs/>
              </w:rPr>
              <w:t>Office for Nuclear Regulation</w:t>
            </w:r>
          </w:p>
        </w:tc>
      </w:tr>
      <w:tr w:rsidR="00525CD9" w:rsidRPr="000203BF" w14:paraId="71A2975F" w14:textId="77777777" w:rsidTr="003542D4">
        <w:tc>
          <w:tcPr>
            <w:tcW w:w="2093" w:type="dxa"/>
          </w:tcPr>
          <w:p w14:paraId="16BAE61F"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P3M</w:t>
            </w:r>
          </w:p>
        </w:tc>
        <w:tc>
          <w:tcPr>
            <w:tcW w:w="6270" w:type="dxa"/>
          </w:tcPr>
          <w:p w14:paraId="1B1AE3D1" w14:textId="77777777" w:rsidR="00525CD9" w:rsidRPr="000203BF" w:rsidRDefault="007D585F" w:rsidP="003542D4">
            <w:pPr>
              <w:autoSpaceDE w:val="0"/>
              <w:autoSpaceDN w:val="0"/>
              <w:adjustRightInd w:val="0"/>
              <w:spacing w:before="60" w:after="60"/>
              <w:rPr>
                <w:rFonts w:cs="Arial"/>
                <w:iCs/>
              </w:rPr>
            </w:pPr>
            <w:r>
              <w:rPr>
                <w:rFonts w:cs="Arial"/>
              </w:rPr>
              <w:t>Project, Programme and Portfolio Management</w:t>
            </w:r>
          </w:p>
        </w:tc>
      </w:tr>
      <w:tr w:rsidR="00525CD9" w:rsidRPr="000203BF" w14:paraId="7FC5AA58" w14:textId="77777777" w:rsidTr="003542D4">
        <w:tc>
          <w:tcPr>
            <w:tcW w:w="2093" w:type="dxa"/>
          </w:tcPr>
          <w:p w14:paraId="05961E89" w14:textId="4243210A" w:rsidR="00525CD9" w:rsidRPr="000203BF" w:rsidRDefault="00525CD9" w:rsidP="003542D4">
            <w:pPr>
              <w:autoSpaceDE w:val="0"/>
              <w:autoSpaceDN w:val="0"/>
              <w:adjustRightInd w:val="0"/>
              <w:spacing w:before="60" w:after="60"/>
              <w:jc w:val="center"/>
              <w:rPr>
                <w:rFonts w:cs="Arial"/>
                <w:iCs/>
              </w:rPr>
            </w:pPr>
            <w:r w:rsidRPr="000203BF">
              <w:rPr>
                <w:rFonts w:cs="Arial"/>
                <w:iCs/>
              </w:rPr>
              <w:t>PRS</w:t>
            </w:r>
          </w:p>
        </w:tc>
        <w:tc>
          <w:tcPr>
            <w:tcW w:w="6270" w:type="dxa"/>
          </w:tcPr>
          <w:p w14:paraId="6B1E2D88" w14:textId="3B44B5A4" w:rsidR="00525CD9" w:rsidRPr="000203BF" w:rsidRDefault="00525CD9" w:rsidP="003542D4">
            <w:pPr>
              <w:autoSpaceDE w:val="0"/>
              <w:autoSpaceDN w:val="0"/>
              <w:adjustRightInd w:val="0"/>
              <w:spacing w:before="60" w:after="60"/>
              <w:rPr>
                <w:rFonts w:cs="Arial"/>
                <w:iCs/>
              </w:rPr>
            </w:pPr>
            <w:r w:rsidRPr="000203BF">
              <w:rPr>
                <w:rFonts w:cs="Arial"/>
                <w:iCs/>
              </w:rPr>
              <w:t>Periodic Review of Safety</w:t>
            </w:r>
            <w:r w:rsidR="00760E0F" w:rsidRPr="000203BF">
              <w:rPr>
                <w:rFonts w:cs="Arial"/>
                <w:iCs/>
              </w:rPr>
              <w:t xml:space="preserve"> (PRoS and PSR </w:t>
            </w:r>
            <w:r w:rsidR="002863CA" w:rsidRPr="000203BF">
              <w:rPr>
                <w:rFonts w:cs="Arial"/>
                <w:iCs/>
              </w:rPr>
              <w:t xml:space="preserve">currently </w:t>
            </w:r>
            <w:r w:rsidR="00760E0F" w:rsidRPr="000203BF">
              <w:rPr>
                <w:rFonts w:cs="Arial"/>
                <w:iCs/>
              </w:rPr>
              <w:t xml:space="preserve">in usage </w:t>
            </w:r>
            <w:r w:rsidR="002863CA" w:rsidRPr="000203BF">
              <w:rPr>
                <w:rFonts w:cs="Arial"/>
                <w:iCs/>
              </w:rPr>
              <w:t xml:space="preserve">with same meaning </w:t>
            </w:r>
            <w:r w:rsidR="00760E0F" w:rsidRPr="000203BF">
              <w:rPr>
                <w:rFonts w:cs="Arial"/>
                <w:iCs/>
              </w:rPr>
              <w:t xml:space="preserve">across UK SLCs and </w:t>
            </w:r>
            <w:r w:rsidR="00AC3750">
              <w:rPr>
                <w:rFonts w:cs="Arial"/>
                <w:iCs/>
              </w:rPr>
              <w:t>A</w:t>
            </w:r>
            <w:r w:rsidR="00760E0F" w:rsidRPr="000203BF">
              <w:rPr>
                <w:rFonts w:cs="Arial"/>
                <w:iCs/>
              </w:rPr>
              <w:t>uthorisees</w:t>
            </w:r>
            <w:r w:rsidR="002863CA" w:rsidRPr="000203BF">
              <w:rPr>
                <w:rFonts w:cs="Arial"/>
                <w:iCs/>
              </w:rPr>
              <w:t>)</w:t>
            </w:r>
          </w:p>
        </w:tc>
      </w:tr>
      <w:tr w:rsidR="00525CD9" w:rsidRPr="000203BF" w14:paraId="7E47784C" w14:textId="77777777" w:rsidTr="003542D4">
        <w:tc>
          <w:tcPr>
            <w:tcW w:w="2093" w:type="dxa"/>
          </w:tcPr>
          <w:p w14:paraId="5D25008E"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RACI</w:t>
            </w:r>
          </w:p>
        </w:tc>
        <w:tc>
          <w:tcPr>
            <w:tcW w:w="6270" w:type="dxa"/>
          </w:tcPr>
          <w:p w14:paraId="6F933AE6" w14:textId="77777777" w:rsidR="00525CD9" w:rsidRPr="000203BF" w:rsidRDefault="00525CD9" w:rsidP="003542D4">
            <w:pPr>
              <w:autoSpaceDE w:val="0"/>
              <w:autoSpaceDN w:val="0"/>
              <w:adjustRightInd w:val="0"/>
              <w:spacing w:before="60" w:after="60"/>
              <w:rPr>
                <w:rFonts w:cs="Arial"/>
                <w:iCs/>
              </w:rPr>
            </w:pPr>
            <w:r w:rsidRPr="000203BF">
              <w:rPr>
                <w:rFonts w:cs="Arial"/>
                <w:iCs/>
              </w:rPr>
              <w:t>Responsible, Accountable, Consulted, and Informed</w:t>
            </w:r>
          </w:p>
        </w:tc>
      </w:tr>
      <w:tr w:rsidR="00525CD9" w:rsidRPr="000203BF" w14:paraId="303330CC" w14:textId="77777777" w:rsidTr="003542D4">
        <w:tc>
          <w:tcPr>
            <w:tcW w:w="2093" w:type="dxa"/>
          </w:tcPr>
          <w:p w14:paraId="16DEE76F"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RGP</w:t>
            </w:r>
          </w:p>
        </w:tc>
        <w:tc>
          <w:tcPr>
            <w:tcW w:w="6270" w:type="dxa"/>
          </w:tcPr>
          <w:p w14:paraId="00614F7D" w14:textId="4C56DC0D" w:rsidR="00525CD9" w:rsidRPr="000203BF" w:rsidRDefault="00525CD9" w:rsidP="003542D4">
            <w:pPr>
              <w:autoSpaceDE w:val="0"/>
              <w:autoSpaceDN w:val="0"/>
              <w:adjustRightInd w:val="0"/>
              <w:spacing w:before="60" w:after="60"/>
              <w:rPr>
                <w:rFonts w:cs="Arial"/>
                <w:iCs/>
              </w:rPr>
            </w:pPr>
            <w:r w:rsidRPr="000203BF">
              <w:rPr>
                <w:rFonts w:cs="Arial"/>
                <w:iCs/>
              </w:rPr>
              <w:t>relevant good practice</w:t>
            </w:r>
          </w:p>
        </w:tc>
      </w:tr>
      <w:tr w:rsidR="00525CD9" w:rsidRPr="000203BF" w14:paraId="5E397C8D" w14:textId="77777777" w:rsidTr="003542D4">
        <w:tc>
          <w:tcPr>
            <w:tcW w:w="2093" w:type="dxa"/>
          </w:tcPr>
          <w:p w14:paraId="36E3D967"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SCF</w:t>
            </w:r>
          </w:p>
        </w:tc>
        <w:tc>
          <w:tcPr>
            <w:tcW w:w="6270" w:type="dxa"/>
          </w:tcPr>
          <w:p w14:paraId="5E181DBB" w14:textId="20AA9D07" w:rsidR="00525CD9" w:rsidRPr="000203BF" w:rsidRDefault="00525CD9" w:rsidP="003542D4">
            <w:pPr>
              <w:autoSpaceDE w:val="0"/>
              <w:autoSpaceDN w:val="0"/>
              <w:adjustRightInd w:val="0"/>
              <w:spacing w:before="60" w:after="60"/>
              <w:rPr>
                <w:rFonts w:cs="Arial"/>
                <w:iCs/>
              </w:rPr>
            </w:pPr>
            <w:r w:rsidRPr="000203BF">
              <w:rPr>
                <w:rFonts w:cs="Arial"/>
                <w:iCs/>
              </w:rPr>
              <w:t>Safety Case Forum</w:t>
            </w:r>
          </w:p>
        </w:tc>
      </w:tr>
      <w:tr w:rsidR="00525CD9" w:rsidRPr="000203BF" w14:paraId="110BAD00" w14:textId="77777777" w:rsidTr="003542D4">
        <w:tc>
          <w:tcPr>
            <w:tcW w:w="2093" w:type="dxa"/>
          </w:tcPr>
          <w:p w14:paraId="5E6C2375"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SDF</w:t>
            </w:r>
          </w:p>
        </w:tc>
        <w:tc>
          <w:tcPr>
            <w:tcW w:w="6270" w:type="dxa"/>
          </w:tcPr>
          <w:p w14:paraId="75993178" w14:textId="374301D8" w:rsidR="00525CD9" w:rsidRPr="000203BF" w:rsidRDefault="00525CD9" w:rsidP="003542D4">
            <w:pPr>
              <w:autoSpaceDE w:val="0"/>
              <w:autoSpaceDN w:val="0"/>
              <w:adjustRightInd w:val="0"/>
              <w:spacing w:before="60" w:after="60"/>
              <w:rPr>
                <w:rFonts w:cs="Arial"/>
                <w:iCs/>
              </w:rPr>
            </w:pPr>
            <w:r w:rsidRPr="000203BF">
              <w:rPr>
                <w:rFonts w:cs="Arial"/>
                <w:iCs/>
              </w:rPr>
              <w:t>Safety Directors</w:t>
            </w:r>
            <w:r w:rsidR="0011145E" w:rsidRPr="000203BF">
              <w:rPr>
                <w:rFonts w:cs="Arial"/>
                <w:iCs/>
              </w:rPr>
              <w:t>’</w:t>
            </w:r>
            <w:r w:rsidRPr="000203BF">
              <w:rPr>
                <w:rFonts w:cs="Arial"/>
                <w:iCs/>
              </w:rPr>
              <w:t xml:space="preserve"> Forum</w:t>
            </w:r>
          </w:p>
        </w:tc>
      </w:tr>
      <w:tr w:rsidR="00525CD9" w:rsidRPr="000203BF" w14:paraId="28D34C5C" w14:textId="77777777" w:rsidTr="003542D4">
        <w:tc>
          <w:tcPr>
            <w:tcW w:w="2093" w:type="dxa"/>
          </w:tcPr>
          <w:p w14:paraId="07F89BC4"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SE</w:t>
            </w:r>
          </w:p>
        </w:tc>
        <w:tc>
          <w:tcPr>
            <w:tcW w:w="6270" w:type="dxa"/>
          </w:tcPr>
          <w:p w14:paraId="677C5B9C" w14:textId="77777777" w:rsidR="00525CD9" w:rsidRPr="000203BF" w:rsidRDefault="00525CD9" w:rsidP="003542D4">
            <w:pPr>
              <w:autoSpaceDE w:val="0"/>
              <w:autoSpaceDN w:val="0"/>
              <w:adjustRightInd w:val="0"/>
              <w:spacing w:before="60" w:after="60"/>
              <w:rPr>
                <w:rFonts w:cs="Arial"/>
                <w:iCs/>
              </w:rPr>
            </w:pPr>
            <w:r w:rsidRPr="000203BF">
              <w:rPr>
                <w:rFonts w:cs="Arial"/>
                <w:iCs/>
              </w:rPr>
              <w:t>Systems Engineering</w:t>
            </w:r>
          </w:p>
        </w:tc>
      </w:tr>
      <w:tr w:rsidR="00525CD9" w:rsidRPr="000203BF" w14:paraId="6C08EADD" w14:textId="77777777" w:rsidTr="003542D4">
        <w:tc>
          <w:tcPr>
            <w:tcW w:w="2093" w:type="dxa"/>
          </w:tcPr>
          <w:p w14:paraId="4D253359" w14:textId="77777777" w:rsidR="00525CD9" w:rsidRPr="000203BF" w:rsidRDefault="00525CD9" w:rsidP="003542D4">
            <w:pPr>
              <w:autoSpaceDE w:val="0"/>
              <w:autoSpaceDN w:val="0"/>
              <w:adjustRightInd w:val="0"/>
              <w:spacing w:before="60" w:after="60"/>
              <w:jc w:val="center"/>
              <w:rPr>
                <w:rFonts w:cs="Arial"/>
                <w:iCs/>
              </w:rPr>
            </w:pPr>
            <w:r w:rsidRPr="000203BF">
              <w:rPr>
                <w:rFonts w:cs="Arial"/>
                <w:iCs/>
              </w:rPr>
              <w:t>SLC</w:t>
            </w:r>
          </w:p>
        </w:tc>
        <w:tc>
          <w:tcPr>
            <w:tcW w:w="6270" w:type="dxa"/>
          </w:tcPr>
          <w:p w14:paraId="272FB394" w14:textId="77777777" w:rsidR="00525CD9" w:rsidRPr="000203BF" w:rsidRDefault="00525CD9" w:rsidP="003542D4">
            <w:pPr>
              <w:autoSpaceDE w:val="0"/>
              <w:autoSpaceDN w:val="0"/>
              <w:adjustRightInd w:val="0"/>
              <w:spacing w:before="60" w:after="60"/>
              <w:rPr>
                <w:rFonts w:cs="Arial"/>
                <w:iCs/>
              </w:rPr>
            </w:pPr>
            <w:r w:rsidRPr="000203BF">
              <w:rPr>
                <w:rFonts w:cs="Arial"/>
                <w:iCs/>
              </w:rPr>
              <w:t>Site Licence Company</w:t>
            </w:r>
          </w:p>
        </w:tc>
      </w:tr>
    </w:tbl>
    <w:p w14:paraId="2D26FFAC" w14:textId="77777777" w:rsidR="00525CD9" w:rsidRPr="003542D4" w:rsidRDefault="00525CD9" w:rsidP="003542D4">
      <w:pPr>
        <w:autoSpaceDE w:val="0"/>
        <w:autoSpaceDN w:val="0"/>
        <w:adjustRightInd w:val="0"/>
        <w:ind w:left="851"/>
        <w:rPr>
          <w:rFonts w:cs="Arial"/>
          <w:sz w:val="22"/>
          <w:szCs w:val="22"/>
        </w:rPr>
      </w:pPr>
    </w:p>
    <w:p w14:paraId="4C2B25CD" w14:textId="245745EA" w:rsidR="003542D4" w:rsidRDefault="003542D4">
      <w:pPr>
        <w:spacing w:after="0" w:line="240" w:lineRule="auto"/>
        <w:rPr>
          <w:rFonts w:cs="Arial"/>
          <w:iCs/>
        </w:rPr>
      </w:pPr>
      <w:r>
        <w:rPr>
          <w:rFonts w:cs="Arial"/>
          <w:iCs/>
        </w:rPr>
        <w:br w:type="page"/>
      </w:r>
    </w:p>
    <w:p w14:paraId="0EE143C9" w14:textId="77777777" w:rsidR="00760E0F" w:rsidRPr="007433BF" w:rsidRDefault="00760E0F" w:rsidP="00B1119A">
      <w:pPr>
        <w:pStyle w:val="Heading2"/>
        <w:numPr>
          <w:ilvl w:val="1"/>
          <w:numId w:val="12"/>
        </w:numPr>
        <w:ind w:left="851" w:hanging="851"/>
        <w:rPr>
          <w:i w:val="0"/>
        </w:rPr>
      </w:pPr>
      <w:bookmarkStart w:id="87" w:name="_Toc40898623"/>
      <w:bookmarkStart w:id="88" w:name="_Toc42778886"/>
      <w:r w:rsidRPr="007433BF">
        <w:rPr>
          <w:i w:val="0"/>
        </w:rPr>
        <w:lastRenderedPageBreak/>
        <w:t>S</w:t>
      </w:r>
      <w:r w:rsidR="007C0705" w:rsidRPr="007433BF">
        <w:rPr>
          <w:i w:val="0"/>
        </w:rPr>
        <w:t>ummary</w:t>
      </w:r>
      <w:r w:rsidRPr="007433BF">
        <w:rPr>
          <w:i w:val="0"/>
        </w:rPr>
        <w:t xml:space="preserve"> </w:t>
      </w:r>
      <w:r w:rsidR="000E2C80" w:rsidRPr="007433BF">
        <w:rPr>
          <w:i w:val="0"/>
        </w:rPr>
        <w:t>of</w:t>
      </w:r>
      <w:r w:rsidRPr="007433BF">
        <w:rPr>
          <w:i w:val="0"/>
        </w:rPr>
        <w:t xml:space="preserve"> C</w:t>
      </w:r>
      <w:r w:rsidR="007C0705" w:rsidRPr="007433BF">
        <w:rPr>
          <w:i w:val="0"/>
        </w:rPr>
        <w:t>oncepts</w:t>
      </w:r>
      <w:r w:rsidRPr="007433BF">
        <w:rPr>
          <w:i w:val="0"/>
        </w:rPr>
        <w:t xml:space="preserve"> and L</w:t>
      </w:r>
      <w:r w:rsidR="007C0705" w:rsidRPr="007433BF">
        <w:rPr>
          <w:i w:val="0"/>
        </w:rPr>
        <w:t>ogic</w:t>
      </w:r>
      <w:bookmarkEnd w:id="87"/>
      <w:bookmarkEnd w:id="88"/>
    </w:p>
    <w:p w14:paraId="72F22E5D" w14:textId="77777777" w:rsidR="00760E0F" w:rsidRPr="003542D4" w:rsidRDefault="00760E0F" w:rsidP="003542D4">
      <w:pPr>
        <w:autoSpaceDE w:val="0"/>
        <w:autoSpaceDN w:val="0"/>
        <w:adjustRightInd w:val="0"/>
        <w:ind w:left="851"/>
        <w:rPr>
          <w:rFonts w:cs="Arial"/>
          <w:sz w:val="22"/>
          <w:szCs w:val="22"/>
        </w:rPr>
      </w:pPr>
    </w:p>
    <w:tbl>
      <w:tblPr>
        <w:tblStyle w:val="TableGrid"/>
        <w:tblW w:w="8363" w:type="dxa"/>
        <w:tblInd w:w="846" w:type="dxa"/>
        <w:tblLook w:val="04A0" w:firstRow="1" w:lastRow="0" w:firstColumn="1" w:lastColumn="0" w:noHBand="0" w:noVBand="1"/>
      </w:tblPr>
      <w:tblGrid>
        <w:gridCol w:w="2011"/>
        <w:gridCol w:w="6352"/>
      </w:tblGrid>
      <w:tr w:rsidR="00525CD9" w:rsidRPr="000203BF" w14:paraId="43638022" w14:textId="77777777" w:rsidTr="003542D4">
        <w:tc>
          <w:tcPr>
            <w:tcW w:w="0" w:type="auto"/>
            <w:shd w:val="clear" w:color="auto" w:fill="BFBFBF" w:themeFill="background1" w:themeFillShade="BF"/>
            <w:vAlign w:val="center"/>
          </w:tcPr>
          <w:p w14:paraId="4FE99667" w14:textId="77777777" w:rsidR="00525CD9" w:rsidRPr="003542D4" w:rsidRDefault="00525CD9" w:rsidP="003542D4">
            <w:pPr>
              <w:autoSpaceDE w:val="0"/>
              <w:autoSpaceDN w:val="0"/>
              <w:adjustRightInd w:val="0"/>
              <w:spacing w:before="120" w:after="120"/>
              <w:jc w:val="center"/>
              <w:rPr>
                <w:rFonts w:cs="Arial"/>
                <w:b/>
                <w:iCs/>
                <w:sz w:val="24"/>
                <w:szCs w:val="24"/>
              </w:rPr>
            </w:pPr>
            <w:r w:rsidRPr="003542D4">
              <w:rPr>
                <w:rFonts w:cs="Arial"/>
                <w:b/>
                <w:iCs/>
                <w:sz w:val="24"/>
                <w:szCs w:val="24"/>
              </w:rPr>
              <w:t>Term</w:t>
            </w:r>
          </w:p>
        </w:tc>
        <w:tc>
          <w:tcPr>
            <w:tcW w:w="6352" w:type="dxa"/>
            <w:shd w:val="clear" w:color="auto" w:fill="BFBFBF" w:themeFill="background1" w:themeFillShade="BF"/>
            <w:vAlign w:val="center"/>
          </w:tcPr>
          <w:p w14:paraId="4F3BC78E" w14:textId="77777777" w:rsidR="00525CD9" w:rsidRPr="003542D4" w:rsidRDefault="00525CD9" w:rsidP="003542D4">
            <w:pPr>
              <w:autoSpaceDE w:val="0"/>
              <w:autoSpaceDN w:val="0"/>
              <w:adjustRightInd w:val="0"/>
              <w:spacing w:before="120" w:after="120"/>
              <w:jc w:val="center"/>
              <w:rPr>
                <w:rFonts w:cs="Arial"/>
                <w:b/>
                <w:iCs/>
                <w:sz w:val="24"/>
                <w:szCs w:val="24"/>
              </w:rPr>
            </w:pPr>
            <w:r w:rsidRPr="003542D4">
              <w:rPr>
                <w:rFonts w:cs="Arial"/>
                <w:b/>
                <w:iCs/>
                <w:sz w:val="24"/>
                <w:szCs w:val="24"/>
              </w:rPr>
              <w:t>Definition</w:t>
            </w:r>
          </w:p>
        </w:tc>
      </w:tr>
      <w:tr w:rsidR="00525CD9" w:rsidRPr="000203BF" w14:paraId="3110E70F" w14:textId="77777777" w:rsidTr="003542D4">
        <w:tc>
          <w:tcPr>
            <w:tcW w:w="0" w:type="auto"/>
          </w:tcPr>
          <w:p w14:paraId="5B376141" w14:textId="7E35AC55" w:rsidR="00525CD9" w:rsidRPr="000203BF" w:rsidRDefault="003542D4" w:rsidP="003542D4">
            <w:pPr>
              <w:autoSpaceDE w:val="0"/>
              <w:autoSpaceDN w:val="0"/>
              <w:adjustRightInd w:val="0"/>
              <w:spacing w:before="60" w:after="60"/>
              <w:rPr>
                <w:rFonts w:cs="Arial"/>
              </w:rPr>
            </w:pPr>
            <w:r>
              <w:rPr>
                <w:rFonts w:cs="Arial"/>
              </w:rPr>
              <w:t>S</w:t>
            </w:r>
            <w:r w:rsidR="00525CD9" w:rsidRPr="000203BF">
              <w:rPr>
                <w:rFonts w:cs="Arial"/>
              </w:rPr>
              <w:t>ystem</w:t>
            </w:r>
          </w:p>
        </w:tc>
        <w:tc>
          <w:tcPr>
            <w:tcW w:w="6352" w:type="dxa"/>
          </w:tcPr>
          <w:p w14:paraId="769AF0B2" w14:textId="367698B9" w:rsidR="00525CD9" w:rsidRPr="000203BF" w:rsidRDefault="00525CD9" w:rsidP="003542D4">
            <w:pPr>
              <w:autoSpaceDE w:val="0"/>
              <w:autoSpaceDN w:val="0"/>
              <w:adjustRightInd w:val="0"/>
              <w:spacing w:before="60" w:after="60"/>
              <w:rPr>
                <w:rFonts w:cs="Arial"/>
              </w:rPr>
            </w:pPr>
            <w:r w:rsidRPr="000203BF">
              <w:rPr>
                <w:rFonts w:cs="Arial"/>
              </w:rPr>
              <w:t>A group of interacting or interrelated entities that form a unified whole</w:t>
            </w:r>
            <w:r w:rsidR="003542D4">
              <w:rPr>
                <w:rFonts w:cs="Arial"/>
              </w:rPr>
              <w:t>.</w:t>
            </w:r>
          </w:p>
        </w:tc>
      </w:tr>
      <w:tr w:rsidR="00525CD9" w:rsidRPr="000203BF" w14:paraId="19DA018E" w14:textId="77777777" w:rsidTr="003542D4">
        <w:tc>
          <w:tcPr>
            <w:tcW w:w="0" w:type="auto"/>
          </w:tcPr>
          <w:p w14:paraId="707CF0CE" w14:textId="1953EFAB" w:rsidR="00525CD9" w:rsidRPr="000203BF" w:rsidRDefault="003542D4" w:rsidP="003542D4">
            <w:pPr>
              <w:autoSpaceDE w:val="0"/>
              <w:autoSpaceDN w:val="0"/>
              <w:adjustRightInd w:val="0"/>
              <w:spacing w:before="60" w:after="60"/>
              <w:rPr>
                <w:rFonts w:cs="Arial"/>
                <w:iCs/>
              </w:rPr>
            </w:pPr>
            <w:r>
              <w:rPr>
                <w:rFonts w:cs="Arial"/>
              </w:rPr>
              <w:t>S</w:t>
            </w:r>
            <w:r w:rsidR="00525CD9" w:rsidRPr="000203BF">
              <w:rPr>
                <w:rFonts w:cs="Arial"/>
              </w:rPr>
              <w:t xml:space="preserve">ystem of </w:t>
            </w:r>
            <w:r>
              <w:rPr>
                <w:rFonts w:cs="Arial"/>
              </w:rPr>
              <w:t>S</w:t>
            </w:r>
            <w:r w:rsidR="00525CD9" w:rsidRPr="000203BF">
              <w:rPr>
                <w:rFonts w:cs="Arial"/>
              </w:rPr>
              <w:t>ystems</w:t>
            </w:r>
          </w:p>
        </w:tc>
        <w:tc>
          <w:tcPr>
            <w:tcW w:w="6352" w:type="dxa"/>
          </w:tcPr>
          <w:p w14:paraId="042EFE2F" w14:textId="77777777" w:rsidR="00525CD9" w:rsidRPr="000203BF" w:rsidRDefault="00074623" w:rsidP="003542D4">
            <w:pPr>
              <w:autoSpaceDE w:val="0"/>
              <w:autoSpaceDN w:val="0"/>
              <w:adjustRightInd w:val="0"/>
              <w:spacing w:before="60" w:after="60"/>
              <w:rPr>
                <w:rFonts w:cs="Arial"/>
                <w:iCs/>
              </w:rPr>
            </w:pPr>
            <w:r w:rsidRPr="000203BF">
              <w:rPr>
                <w:rFonts w:cs="Arial"/>
              </w:rPr>
              <w:t>A</w:t>
            </w:r>
            <w:r w:rsidR="00525CD9" w:rsidRPr="000203BF">
              <w:rPr>
                <w:rFonts w:cs="Arial"/>
              </w:rPr>
              <w:t xml:space="preserve"> collection of task-oriented or dedicated systems that pool their resources and capabilities together to create a new, more complex system.</w:t>
            </w:r>
          </w:p>
        </w:tc>
      </w:tr>
      <w:tr w:rsidR="00525CD9" w:rsidRPr="000203BF" w14:paraId="0347F23F" w14:textId="77777777" w:rsidTr="003542D4">
        <w:tc>
          <w:tcPr>
            <w:tcW w:w="0" w:type="auto"/>
          </w:tcPr>
          <w:p w14:paraId="5B7A6C11" w14:textId="1134119B" w:rsidR="00525CD9" w:rsidRPr="000203BF" w:rsidRDefault="003542D4" w:rsidP="003542D4">
            <w:pPr>
              <w:autoSpaceDE w:val="0"/>
              <w:autoSpaceDN w:val="0"/>
              <w:adjustRightInd w:val="0"/>
              <w:spacing w:before="60" w:after="60"/>
              <w:rPr>
                <w:rFonts w:cs="Arial"/>
                <w:iCs/>
              </w:rPr>
            </w:pPr>
            <w:r>
              <w:rPr>
                <w:rFonts w:cs="Arial"/>
                <w:iCs/>
              </w:rPr>
              <w:t>U</w:t>
            </w:r>
            <w:r w:rsidR="00525CD9" w:rsidRPr="000203BF">
              <w:rPr>
                <w:rFonts w:cs="Arial"/>
                <w:iCs/>
              </w:rPr>
              <w:t xml:space="preserve">ser </w:t>
            </w:r>
            <w:r>
              <w:rPr>
                <w:rFonts w:cs="Arial"/>
                <w:iCs/>
              </w:rPr>
              <w:t>R</w:t>
            </w:r>
            <w:r w:rsidR="00525CD9" w:rsidRPr="000203BF">
              <w:rPr>
                <w:rFonts w:cs="Arial"/>
                <w:iCs/>
              </w:rPr>
              <w:t>equirement</w:t>
            </w:r>
          </w:p>
        </w:tc>
        <w:tc>
          <w:tcPr>
            <w:tcW w:w="6352" w:type="dxa"/>
          </w:tcPr>
          <w:p w14:paraId="0290ACF5" w14:textId="7E9DE675" w:rsidR="00525CD9" w:rsidRPr="000203BF" w:rsidRDefault="00525CD9" w:rsidP="003542D4">
            <w:pPr>
              <w:autoSpaceDE w:val="0"/>
              <w:autoSpaceDN w:val="0"/>
              <w:adjustRightInd w:val="0"/>
              <w:spacing w:before="60" w:after="60"/>
              <w:rPr>
                <w:rFonts w:cs="Arial"/>
                <w:iCs/>
              </w:rPr>
            </w:pPr>
            <w:r w:rsidRPr="000203BF">
              <w:rPr>
                <w:rFonts w:cs="Arial"/>
                <w:iCs/>
              </w:rPr>
              <w:t>What is expected, the top</w:t>
            </w:r>
            <w:r w:rsidR="003542D4">
              <w:rPr>
                <w:rFonts w:cs="Arial"/>
                <w:iCs/>
              </w:rPr>
              <w:t>-</w:t>
            </w:r>
            <w:r w:rsidRPr="000203BF">
              <w:rPr>
                <w:rFonts w:cs="Arial"/>
                <w:iCs/>
              </w:rPr>
              <w:t>level statement of ’good’</w:t>
            </w:r>
            <w:r w:rsidR="003542D4">
              <w:rPr>
                <w:rFonts w:cs="Arial"/>
                <w:iCs/>
              </w:rPr>
              <w:t>.</w:t>
            </w:r>
          </w:p>
        </w:tc>
      </w:tr>
      <w:tr w:rsidR="00525CD9" w:rsidRPr="000203BF" w14:paraId="57454E34" w14:textId="77777777" w:rsidTr="003542D4">
        <w:tc>
          <w:tcPr>
            <w:tcW w:w="0" w:type="auto"/>
          </w:tcPr>
          <w:p w14:paraId="7A251A0D" w14:textId="2A03245E" w:rsidR="00525CD9" w:rsidRPr="000203BF" w:rsidRDefault="003542D4" w:rsidP="003542D4">
            <w:pPr>
              <w:autoSpaceDE w:val="0"/>
              <w:autoSpaceDN w:val="0"/>
              <w:adjustRightInd w:val="0"/>
              <w:spacing w:before="60" w:after="60"/>
              <w:rPr>
                <w:rFonts w:cs="Arial"/>
                <w:iCs/>
              </w:rPr>
            </w:pPr>
            <w:r>
              <w:rPr>
                <w:rFonts w:cs="Arial"/>
                <w:iCs/>
              </w:rPr>
              <w:t>F</w:t>
            </w:r>
            <w:r w:rsidR="00525CD9" w:rsidRPr="000203BF">
              <w:rPr>
                <w:rFonts w:cs="Arial"/>
                <w:iCs/>
              </w:rPr>
              <w:t xml:space="preserve">unctional </w:t>
            </w:r>
            <w:r>
              <w:rPr>
                <w:rFonts w:cs="Arial"/>
                <w:iCs/>
              </w:rPr>
              <w:t>R</w:t>
            </w:r>
            <w:r w:rsidR="00525CD9" w:rsidRPr="000203BF">
              <w:rPr>
                <w:rFonts w:cs="Arial"/>
                <w:iCs/>
              </w:rPr>
              <w:t>equirement</w:t>
            </w:r>
          </w:p>
        </w:tc>
        <w:tc>
          <w:tcPr>
            <w:tcW w:w="6352" w:type="dxa"/>
          </w:tcPr>
          <w:p w14:paraId="7C655A47" w14:textId="0EE066E9" w:rsidR="00525CD9" w:rsidRPr="000203BF" w:rsidRDefault="00525CD9" w:rsidP="003542D4">
            <w:pPr>
              <w:autoSpaceDE w:val="0"/>
              <w:autoSpaceDN w:val="0"/>
              <w:adjustRightInd w:val="0"/>
              <w:spacing w:before="60" w:after="60"/>
              <w:rPr>
                <w:rFonts w:cs="Arial"/>
                <w:iCs/>
              </w:rPr>
            </w:pPr>
            <w:r w:rsidRPr="000203BF">
              <w:rPr>
                <w:rFonts w:cs="Arial"/>
                <w:iCs/>
              </w:rPr>
              <w:t>What a system needs to do to be operational</w:t>
            </w:r>
            <w:r w:rsidR="003542D4">
              <w:rPr>
                <w:rFonts w:cs="Arial"/>
                <w:iCs/>
              </w:rPr>
              <w:t>.</w:t>
            </w:r>
          </w:p>
        </w:tc>
      </w:tr>
      <w:tr w:rsidR="00525CD9" w:rsidRPr="000203BF" w14:paraId="2229F663" w14:textId="77777777" w:rsidTr="003542D4">
        <w:tc>
          <w:tcPr>
            <w:tcW w:w="0" w:type="auto"/>
          </w:tcPr>
          <w:p w14:paraId="18D5F6D6" w14:textId="2390681D" w:rsidR="00525CD9" w:rsidRPr="000203BF" w:rsidRDefault="003542D4" w:rsidP="003542D4">
            <w:pPr>
              <w:autoSpaceDE w:val="0"/>
              <w:autoSpaceDN w:val="0"/>
              <w:adjustRightInd w:val="0"/>
              <w:spacing w:before="60" w:after="60"/>
              <w:rPr>
                <w:rFonts w:cs="Arial"/>
                <w:iCs/>
              </w:rPr>
            </w:pPr>
            <w:r>
              <w:rPr>
                <w:rFonts w:cs="Arial"/>
                <w:iCs/>
              </w:rPr>
              <w:t>N</w:t>
            </w:r>
            <w:r w:rsidR="00525CD9" w:rsidRPr="000203BF">
              <w:rPr>
                <w:rFonts w:cs="Arial"/>
                <w:iCs/>
              </w:rPr>
              <w:t xml:space="preserve">on-functional </w:t>
            </w:r>
            <w:r>
              <w:rPr>
                <w:rFonts w:cs="Arial"/>
                <w:iCs/>
              </w:rPr>
              <w:t>R</w:t>
            </w:r>
            <w:r w:rsidR="00525CD9" w:rsidRPr="000203BF">
              <w:rPr>
                <w:rFonts w:cs="Arial"/>
                <w:iCs/>
              </w:rPr>
              <w:t>equirement</w:t>
            </w:r>
          </w:p>
        </w:tc>
        <w:tc>
          <w:tcPr>
            <w:tcW w:w="6352" w:type="dxa"/>
          </w:tcPr>
          <w:p w14:paraId="636B3054" w14:textId="0A9F1EBA" w:rsidR="00525CD9" w:rsidRPr="000203BF" w:rsidRDefault="00525CD9" w:rsidP="003542D4">
            <w:pPr>
              <w:autoSpaceDE w:val="0"/>
              <w:autoSpaceDN w:val="0"/>
              <w:adjustRightInd w:val="0"/>
              <w:spacing w:before="60" w:after="60"/>
              <w:rPr>
                <w:rFonts w:cs="Arial"/>
                <w:iCs/>
              </w:rPr>
            </w:pPr>
            <w:r w:rsidRPr="000203BF">
              <w:rPr>
                <w:rFonts w:cs="Arial"/>
                <w:iCs/>
              </w:rPr>
              <w:t>What a system needs to do to be compliant</w:t>
            </w:r>
            <w:r w:rsidR="003542D4">
              <w:rPr>
                <w:rFonts w:cs="Arial"/>
                <w:iCs/>
              </w:rPr>
              <w:t>.</w:t>
            </w:r>
          </w:p>
        </w:tc>
      </w:tr>
      <w:tr w:rsidR="00525CD9" w:rsidRPr="000203BF" w14:paraId="30EAD0FE" w14:textId="77777777" w:rsidTr="003542D4">
        <w:tc>
          <w:tcPr>
            <w:tcW w:w="0" w:type="auto"/>
          </w:tcPr>
          <w:p w14:paraId="3EDDEEB6" w14:textId="1E23EFBB" w:rsidR="00525CD9" w:rsidRPr="000203BF" w:rsidRDefault="003542D4" w:rsidP="003542D4">
            <w:pPr>
              <w:autoSpaceDE w:val="0"/>
              <w:autoSpaceDN w:val="0"/>
              <w:adjustRightInd w:val="0"/>
              <w:spacing w:before="60" w:after="60"/>
              <w:rPr>
                <w:rFonts w:cs="Arial"/>
                <w:iCs/>
              </w:rPr>
            </w:pPr>
            <w:r>
              <w:rPr>
                <w:rFonts w:cs="Arial"/>
                <w:iCs/>
              </w:rPr>
              <w:t>D</w:t>
            </w:r>
            <w:r w:rsidR="00525CD9" w:rsidRPr="000203BF">
              <w:rPr>
                <w:rFonts w:cs="Arial"/>
                <w:iCs/>
              </w:rPr>
              <w:t>efect</w:t>
            </w:r>
          </w:p>
        </w:tc>
        <w:tc>
          <w:tcPr>
            <w:tcW w:w="6352" w:type="dxa"/>
          </w:tcPr>
          <w:p w14:paraId="631B7F2D" w14:textId="156A81BE" w:rsidR="00525CD9" w:rsidRPr="000203BF" w:rsidRDefault="00525CD9" w:rsidP="003542D4">
            <w:pPr>
              <w:autoSpaceDE w:val="0"/>
              <w:autoSpaceDN w:val="0"/>
              <w:adjustRightInd w:val="0"/>
              <w:spacing w:before="60" w:after="60"/>
              <w:rPr>
                <w:rFonts w:cs="Arial"/>
                <w:iCs/>
              </w:rPr>
            </w:pPr>
            <w:r w:rsidRPr="000203BF">
              <w:rPr>
                <w:rFonts w:cs="Arial"/>
                <w:iCs/>
              </w:rPr>
              <w:t>A system that is non-operational or non-compliant in some sense (applies equally to information, physical and organisational systems)</w:t>
            </w:r>
            <w:r w:rsidR="003542D4">
              <w:rPr>
                <w:rFonts w:cs="Arial"/>
                <w:iCs/>
              </w:rPr>
              <w:t>.</w:t>
            </w:r>
          </w:p>
        </w:tc>
      </w:tr>
      <w:tr w:rsidR="00525CD9" w:rsidRPr="000203BF" w14:paraId="754F8E8A" w14:textId="77777777" w:rsidTr="003542D4">
        <w:tc>
          <w:tcPr>
            <w:tcW w:w="0" w:type="auto"/>
          </w:tcPr>
          <w:p w14:paraId="3B606C7A" w14:textId="0A93C0F4" w:rsidR="00525CD9" w:rsidRPr="000203BF" w:rsidRDefault="003542D4" w:rsidP="003542D4">
            <w:pPr>
              <w:autoSpaceDE w:val="0"/>
              <w:autoSpaceDN w:val="0"/>
              <w:adjustRightInd w:val="0"/>
              <w:spacing w:before="60" w:after="60"/>
              <w:rPr>
                <w:rFonts w:cs="Arial"/>
                <w:iCs/>
              </w:rPr>
            </w:pPr>
            <w:r>
              <w:rPr>
                <w:rFonts w:cs="Arial"/>
                <w:iCs/>
              </w:rPr>
              <w:t>O</w:t>
            </w:r>
            <w:r w:rsidR="00525CD9" w:rsidRPr="000203BF">
              <w:rPr>
                <w:rFonts w:cs="Arial"/>
                <w:iCs/>
              </w:rPr>
              <w:t>bservation</w:t>
            </w:r>
          </w:p>
        </w:tc>
        <w:tc>
          <w:tcPr>
            <w:tcW w:w="6352" w:type="dxa"/>
          </w:tcPr>
          <w:p w14:paraId="7D2E53BE" w14:textId="32000408" w:rsidR="00525CD9" w:rsidRPr="000203BF" w:rsidRDefault="00525CD9" w:rsidP="003542D4">
            <w:pPr>
              <w:autoSpaceDE w:val="0"/>
              <w:autoSpaceDN w:val="0"/>
              <w:adjustRightInd w:val="0"/>
              <w:spacing w:before="60" w:after="60"/>
              <w:rPr>
                <w:rFonts w:cs="Arial"/>
                <w:iCs/>
              </w:rPr>
            </w:pPr>
            <w:r w:rsidRPr="000203BF">
              <w:rPr>
                <w:rFonts w:cs="Arial"/>
                <w:iCs/>
              </w:rPr>
              <w:t>Something that requires interpretation</w:t>
            </w:r>
            <w:r w:rsidR="003542D4">
              <w:rPr>
                <w:rFonts w:cs="Arial"/>
                <w:iCs/>
              </w:rPr>
              <w:t>.</w:t>
            </w:r>
          </w:p>
        </w:tc>
      </w:tr>
      <w:tr w:rsidR="00525CD9" w:rsidRPr="000203BF" w14:paraId="01A606A5" w14:textId="77777777" w:rsidTr="003542D4">
        <w:tc>
          <w:tcPr>
            <w:tcW w:w="0" w:type="auto"/>
          </w:tcPr>
          <w:p w14:paraId="081C4157" w14:textId="4583A4B9" w:rsidR="00525CD9" w:rsidRPr="000203BF" w:rsidRDefault="003542D4" w:rsidP="003542D4">
            <w:pPr>
              <w:autoSpaceDE w:val="0"/>
              <w:autoSpaceDN w:val="0"/>
              <w:adjustRightInd w:val="0"/>
              <w:spacing w:before="60" w:after="60"/>
              <w:rPr>
                <w:rFonts w:cs="Arial"/>
                <w:iCs/>
              </w:rPr>
            </w:pPr>
            <w:r>
              <w:rPr>
                <w:rFonts w:cs="Arial"/>
                <w:iCs/>
              </w:rPr>
              <w:t>R</w:t>
            </w:r>
            <w:r w:rsidR="00525CD9" w:rsidRPr="000203BF">
              <w:rPr>
                <w:rFonts w:cs="Arial"/>
                <w:iCs/>
              </w:rPr>
              <w:t xml:space="preserve">oot </w:t>
            </w:r>
            <w:r>
              <w:rPr>
                <w:rFonts w:cs="Arial"/>
                <w:iCs/>
              </w:rPr>
              <w:t>C</w:t>
            </w:r>
            <w:r w:rsidR="00525CD9" w:rsidRPr="000203BF">
              <w:rPr>
                <w:rFonts w:cs="Arial"/>
                <w:iCs/>
              </w:rPr>
              <w:t>ause</w:t>
            </w:r>
          </w:p>
        </w:tc>
        <w:tc>
          <w:tcPr>
            <w:tcW w:w="6352" w:type="dxa"/>
          </w:tcPr>
          <w:p w14:paraId="3F036E2A" w14:textId="45A76E9D" w:rsidR="00525CD9" w:rsidRPr="000203BF" w:rsidRDefault="0011145E" w:rsidP="003542D4">
            <w:pPr>
              <w:autoSpaceDE w:val="0"/>
              <w:autoSpaceDN w:val="0"/>
              <w:adjustRightInd w:val="0"/>
              <w:spacing w:before="60" w:after="60"/>
              <w:rPr>
                <w:rFonts w:cs="Arial"/>
                <w:iCs/>
              </w:rPr>
            </w:pPr>
            <w:r w:rsidRPr="000203BF">
              <w:rPr>
                <w:rFonts w:cs="Arial"/>
                <w:iCs/>
              </w:rPr>
              <w:t xml:space="preserve">Is the </w:t>
            </w:r>
            <w:r w:rsidR="00525CD9" w:rsidRPr="000203BF">
              <w:rPr>
                <w:rFonts w:cs="Arial"/>
                <w:iCs/>
              </w:rPr>
              <w:t>origin of the defect</w:t>
            </w:r>
            <w:r w:rsidR="003542D4">
              <w:rPr>
                <w:rFonts w:cs="Arial"/>
                <w:iCs/>
              </w:rPr>
              <w:t>.</w:t>
            </w:r>
          </w:p>
        </w:tc>
      </w:tr>
      <w:tr w:rsidR="00525CD9" w:rsidRPr="000203BF" w14:paraId="20D0CF33" w14:textId="77777777" w:rsidTr="003542D4">
        <w:tc>
          <w:tcPr>
            <w:tcW w:w="0" w:type="auto"/>
          </w:tcPr>
          <w:p w14:paraId="5959A30F" w14:textId="1DDFF69D" w:rsidR="00525CD9" w:rsidRPr="000203BF" w:rsidRDefault="003542D4" w:rsidP="003542D4">
            <w:pPr>
              <w:autoSpaceDE w:val="0"/>
              <w:autoSpaceDN w:val="0"/>
              <w:adjustRightInd w:val="0"/>
              <w:spacing w:before="60" w:after="60"/>
              <w:rPr>
                <w:rFonts w:cs="Arial"/>
                <w:iCs/>
              </w:rPr>
            </w:pPr>
            <w:r>
              <w:rPr>
                <w:rFonts w:cs="Arial"/>
                <w:iCs/>
              </w:rPr>
              <w:t>R</w:t>
            </w:r>
            <w:r w:rsidR="00525CD9" w:rsidRPr="000203BF">
              <w:rPr>
                <w:rFonts w:cs="Arial"/>
                <w:iCs/>
              </w:rPr>
              <w:t>isk</w:t>
            </w:r>
          </w:p>
        </w:tc>
        <w:tc>
          <w:tcPr>
            <w:tcW w:w="6352" w:type="dxa"/>
          </w:tcPr>
          <w:p w14:paraId="5ED15C5A" w14:textId="434B505B" w:rsidR="00525CD9" w:rsidRPr="000203BF" w:rsidRDefault="00525CD9" w:rsidP="003542D4">
            <w:pPr>
              <w:autoSpaceDE w:val="0"/>
              <w:autoSpaceDN w:val="0"/>
              <w:adjustRightInd w:val="0"/>
              <w:spacing w:before="60" w:after="60"/>
              <w:rPr>
                <w:rFonts w:cs="Arial"/>
                <w:iCs/>
              </w:rPr>
            </w:pPr>
            <w:r w:rsidRPr="000203BF">
              <w:rPr>
                <w:rFonts w:cs="Arial"/>
                <w:iCs/>
              </w:rPr>
              <w:t>Something that may occur if action is not taken</w:t>
            </w:r>
            <w:r w:rsidR="003542D4">
              <w:rPr>
                <w:rFonts w:cs="Arial"/>
                <w:iCs/>
              </w:rPr>
              <w:t>.</w:t>
            </w:r>
          </w:p>
        </w:tc>
      </w:tr>
      <w:tr w:rsidR="00525CD9" w:rsidRPr="000203BF" w14:paraId="36D66CE8" w14:textId="77777777" w:rsidTr="003542D4">
        <w:tc>
          <w:tcPr>
            <w:tcW w:w="0" w:type="auto"/>
          </w:tcPr>
          <w:p w14:paraId="05A99D97" w14:textId="30E5798C" w:rsidR="00525CD9" w:rsidRPr="000203BF" w:rsidRDefault="003542D4" w:rsidP="003542D4">
            <w:pPr>
              <w:autoSpaceDE w:val="0"/>
              <w:autoSpaceDN w:val="0"/>
              <w:adjustRightInd w:val="0"/>
              <w:spacing w:before="60" w:after="60"/>
              <w:rPr>
                <w:rFonts w:cs="Arial"/>
                <w:iCs/>
              </w:rPr>
            </w:pPr>
            <w:r>
              <w:rPr>
                <w:rFonts w:cs="Arial"/>
                <w:iCs/>
              </w:rPr>
              <w:t>I</w:t>
            </w:r>
            <w:r w:rsidR="00525CD9" w:rsidRPr="000203BF">
              <w:rPr>
                <w:rFonts w:cs="Arial"/>
                <w:iCs/>
              </w:rPr>
              <w:t>ssue</w:t>
            </w:r>
          </w:p>
        </w:tc>
        <w:tc>
          <w:tcPr>
            <w:tcW w:w="6352" w:type="dxa"/>
          </w:tcPr>
          <w:p w14:paraId="0288028C" w14:textId="3B568C4C" w:rsidR="00525CD9" w:rsidRPr="000203BF" w:rsidRDefault="008F2987" w:rsidP="003542D4">
            <w:pPr>
              <w:autoSpaceDE w:val="0"/>
              <w:autoSpaceDN w:val="0"/>
              <w:adjustRightInd w:val="0"/>
              <w:spacing w:before="60" w:after="60"/>
              <w:rPr>
                <w:rFonts w:cs="Arial"/>
                <w:iCs/>
              </w:rPr>
            </w:pPr>
            <w:r w:rsidRPr="000203BF">
              <w:rPr>
                <w:rFonts w:cs="Arial"/>
                <w:iCs/>
              </w:rPr>
              <w:t>Something that has occurred or is extremely likely to occur if no action is taken</w:t>
            </w:r>
            <w:r w:rsidR="003542D4">
              <w:rPr>
                <w:rFonts w:cs="Arial"/>
                <w:iCs/>
              </w:rPr>
              <w:t>.</w:t>
            </w:r>
          </w:p>
        </w:tc>
      </w:tr>
    </w:tbl>
    <w:p w14:paraId="5B1CD507" w14:textId="77777777" w:rsidR="00525CD9" w:rsidRPr="003542D4" w:rsidRDefault="00525CD9" w:rsidP="003542D4">
      <w:pPr>
        <w:autoSpaceDE w:val="0"/>
        <w:autoSpaceDN w:val="0"/>
        <w:adjustRightInd w:val="0"/>
        <w:ind w:left="851"/>
        <w:rPr>
          <w:rFonts w:cs="Arial"/>
          <w:sz w:val="22"/>
          <w:szCs w:val="22"/>
        </w:rPr>
      </w:pPr>
    </w:p>
    <w:p w14:paraId="7C2548BA" w14:textId="77777777" w:rsidR="00964D19" w:rsidRPr="003542D4" w:rsidRDefault="00964D19" w:rsidP="003542D4">
      <w:pPr>
        <w:autoSpaceDE w:val="0"/>
        <w:autoSpaceDN w:val="0"/>
        <w:adjustRightInd w:val="0"/>
        <w:ind w:left="851"/>
        <w:rPr>
          <w:rFonts w:cs="Arial"/>
          <w:sz w:val="22"/>
          <w:szCs w:val="22"/>
        </w:rPr>
        <w:sectPr w:rsidR="00964D19" w:rsidRPr="003542D4" w:rsidSect="00004DDE">
          <w:headerReference w:type="default" r:id="rId41"/>
          <w:type w:val="continuous"/>
          <w:pgSz w:w="11906" w:h="16838" w:code="9"/>
          <w:pgMar w:top="1418" w:right="1134" w:bottom="1418" w:left="1134" w:header="709" w:footer="709" w:gutter="0"/>
          <w:cols w:space="708"/>
          <w:docGrid w:linePitch="360"/>
        </w:sectPr>
      </w:pPr>
    </w:p>
    <w:p w14:paraId="3D6409F2" w14:textId="22F20E1C" w:rsidR="004D65DC" w:rsidRPr="000203BF" w:rsidRDefault="001C1313" w:rsidP="003974BA">
      <w:pPr>
        <w:pStyle w:val="Heading1"/>
        <w:numPr>
          <w:ilvl w:val="0"/>
          <w:numId w:val="0"/>
        </w:numPr>
        <w:ind w:left="432" w:hanging="432"/>
      </w:pPr>
      <w:bookmarkStart w:id="89" w:name="_Toc40898624"/>
      <w:bookmarkStart w:id="90" w:name="_Toc42778887"/>
      <w:r>
        <w:lastRenderedPageBreak/>
        <w:t>Appendi</w:t>
      </w:r>
      <w:r w:rsidR="00167724">
        <w:t>ces</w:t>
      </w:r>
      <w:bookmarkEnd w:id="89"/>
      <w:bookmarkEnd w:id="90"/>
    </w:p>
    <w:p w14:paraId="41DE64DA" w14:textId="77777777" w:rsidR="008102F8" w:rsidRPr="000203BF" w:rsidRDefault="008102F8" w:rsidP="00F931D8">
      <w:pPr>
        <w:autoSpaceDE w:val="0"/>
        <w:autoSpaceDN w:val="0"/>
        <w:adjustRightInd w:val="0"/>
        <w:spacing w:after="0" w:line="240" w:lineRule="auto"/>
        <w:ind w:right="-20"/>
        <w:rPr>
          <w:rFonts w:cs="Arial"/>
        </w:rPr>
      </w:pPr>
    </w:p>
    <w:p w14:paraId="0BCFD42B" w14:textId="296DAEB9" w:rsidR="00DE15FE" w:rsidRPr="000203BF" w:rsidRDefault="00DE15FE" w:rsidP="004242B1">
      <w:pPr>
        <w:autoSpaceDE w:val="0"/>
        <w:autoSpaceDN w:val="0"/>
        <w:adjustRightInd w:val="0"/>
        <w:spacing w:after="0" w:line="240" w:lineRule="auto"/>
        <w:ind w:right="-20"/>
        <w:rPr>
          <w:rFonts w:cs="Arial"/>
        </w:rPr>
      </w:pPr>
      <w:r w:rsidRPr="000203BF">
        <w:rPr>
          <w:rFonts w:cs="Arial"/>
        </w:rPr>
        <w:t xml:space="preserve">This guide has been written to highlight those areas, which if addressed are most likely to improve outcomes from the shortfalls process. </w:t>
      </w:r>
      <w:r w:rsidR="003542D4">
        <w:rPr>
          <w:rFonts w:cs="Arial"/>
        </w:rPr>
        <w:t xml:space="preserve"> </w:t>
      </w:r>
      <w:r w:rsidRPr="000203BF">
        <w:rPr>
          <w:rFonts w:cs="Arial"/>
        </w:rPr>
        <w:t xml:space="preserve">The </w:t>
      </w:r>
      <w:r w:rsidR="00BF6E9F">
        <w:rPr>
          <w:rFonts w:cs="Arial"/>
        </w:rPr>
        <w:t>A</w:t>
      </w:r>
      <w:r w:rsidRPr="000203BF">
        <w:rPr>
          <w:rFonts w:cs="Arial"/>
        </w:rPr>
        <w:t>ppendi</w:t>
      </w:r>
      <w:r w:rsidR="003542D4">
        <w:rPr>
          <w:rFonts w:cs="Arial"/>
        </w:rPr>
        <w:t xml:space="preserve">ces in </w:t>
      </w:r>
      <w:r w:rsidRPr="000203BF">
        <w:rPr>
          <w:rFonts w:cs="Arial"/>
        </w:rPr>
        <w:t>this document</w:t>
      </w:r>
      <w:r w:rsidR="006B64F5">
        <w:rPr>
          <w:rFonts w:cs="Arial"/>
        </w:rPr>
        <w:t xml:space="preserve"> contain </w:t>
      </w:r>
      <w:r w:rsidR="006B64F5" w:rsidRPr="000203BF">
        <w:rPr>
          <w:rFonts w:cs="Arial"/>
        </w:rPr>
        <w:t>additional</w:t>
      </w:r>
      <w:r w:rsidR="00AE6AF7">
        <w:rPr>
          <w:rFonts w:cs="Arial"/>
        </w:rPr>
        <w:t xml:space="preserve"> information for </w:t>
      </w:r>
      <w:r w:rsidR="00AE6AF7" w:rsidRPr="000203BF">
        <w:rPr>
          <w:rFonts w:cs="Arial"/>
        </w:rPr>
        <w:t>UK</w:t>
      </w:r>
      <w:r w:rsidR="00AE6AF7">
        <w:rPr>
          <w:rFonts w:cs="Arial"/>
        </w:rPr>
        <w:t xml:space="preserve"> </w:t>
      </w:r>
      <w:r w:rsidR="006D5A89">
        <w:rPr>
          <w:rFonts w:cs="Arial"/>
        </w:rPr>
        <w:t>L</w:t>
      </w:r>
      <w:r w:rsidR="00AE6AF7">
        <w:rPr>
          <w:rFonts w:cs="Arial"/>
        </w:rPr>
        <w:t xml:space="preserve">icensees and </w:t>
      </w:r>
      <w:r w:rsidR="006D5A89">
        <w:rPr>
          <w:rFonts w:cs="Arial"/>
        </w:rPr>
        <w:t>A</w:t>
      </w:r>
      <w:r w:rsidR="00AE6AF7">
        <w:rPr>
          <w:rFonts w:cs="Arial"/>
        </w:rPr>
        <w:t xml:space="preserve">uthorisees to assist in understanding </w:t>
      </w:r>
      <w:r w:rsidR="006B64F5">
        <w:rPr>
          <w:rFonts w:cs="Arial"/>
        </w:rPr>
        <w:t>and implementation.</w:t>
      </w:r>
    </w:p>
    <w:p w14:paraId="3908ADED" w14:textId="77777777" w:rsidR="00BC5E30" w:rsidRPr="000203BF" w:rsidRDefault="00BC5E30" w:rsidP="00F931D8">
      <w:pPr>
        <w:autoSpaceDE w:val="0"/>
        <w:autoSpaceDN w:val="0"/>
        <w:adjustRightInd w:val="0"/>
        <w:spacing w:after="0" w:line="240" w:lineRule="auto"/>
        <w:ind w:right="-20"/>
        <w:rPr>
          <w:rFonts w:cs="Arial"/>
        </w:rPr>
      </w:pPr>
    </w:p>
    <w:p w14:paraId="1D0522A2" w14:textId="77777777" w:rsidR="00964D19" w:rsidRPr="000203BF" w:rsidRDefault="00964D19">
      <w:pPr>
        <w:spacing w:after="0" w:line="240" w:lineRule="auto"/>
        <w:rPr>
          <w:rFonts w:cs="Arial"/>
        </w:rPr>
      </w:pPr>
      <w:r w:rsidRPr="000203BF">
        <w:rPr>
          <w:rFonts w:cs="Arial"/>
        </w:rPr>
        <w:br w:type="page"/>
      </w:r>
    </w:p>
    <w:p w14:paraId="690E69E8" w14:textId="77777777" w:rsidR="001E4685" w:rsidRPr="000203BF" w:rsidRDefault="001E4685" w:rsidP="00167724">
      <w:pPr>
        <w:pStyle w:val="Heading2"/>
        <w:numPr>
          <w:ilvl w:val="0"/>
          <w:numId w:val="0"/>
        </w:numPr>
        <w:ind w:left="576" w:hanging="576"/>
        <w:rPr>
          <w:i w:val="0"/>
        </w:rPr>
      </w:pPr>
      <w:bookmarkStart w:id="91" w:name="_Toc40898625"/>
      <w:bookmarkStart w:id="92" w:name="_Toc42778888"/>
      <w:r w:rsidRPr="000203BF">
        <w:rPr>
          <w:i w:val="0"/>
        </w:rPr>
        <w:lastRenderedPageBreak/>
        <w:t>A</w:t>
      </w:r>
      <w:r w:rsidR="001C1313">
        <w:rPr>
          <w:i w:val="0"/>
        </w:rPr>
        <w:t>ppendix</w:t>
      </w:r>
      <w:r w:rsidRPr="000203BF">
        <w:rPr>
          <w:i w:val="0"/>
        </w:rPr>
        <w:t xml:space="preserve"> A: ONR </w:t>
      </w:r>
      <w:r w:rsidR="003779A2">
        <w:rPr>
          <w:i w:val="0"/>
        </w:rPr>
        <w:t>Inspection</w:t>
      </w:r>
      <w:r w:rsidRPr="000203BF">
        <w:rPr>
          <w:i w:val="0"/>
        </w:rPr>
        <w:t xml:space="preserve"> Framework</w:t>
      </w:r>
      <w:r w:rsidR="00740438" w:rsidRPr="000203BF">
        <w:rPr>
          <w:i w:val="0"/>
        </w:rPr>
        <w:t xml:space="preserve"> (See ONR-INSP-GD-064 Revision 3)</w:t>
      </w:r>
      <w:bookmarkEnd w:id="91"/>
      <w:bookmarkEnd w:id="92"/>
    </w:p>
    <w:p w14:paraId="6901C6F0" w14:textId="77777777" w:rsidR="007C0705" w:rsidRPr="000203BF" w:rsidRDefault="00740438" w:rsidP="00740438">
      <w:pPr>
        <w:tabs>
          <w:tab w:val="left" w:pos="1875"/>
        </w:tabs>
      </w:pPr>
      <w:r w:rsidRPr="000203BF">
        <w:tab/>
      </w:r>
    </w:p>
    <w:p w14:paraId="0439E758" w14:textId="77777777" w:rsidR="007C0705" w:rsidRPr="000203BF" w:rsidRDefault="00CC7888" w:rsidP="008310E5">
      <w:pPr>
        <w:autoSpaceDE w:val="0"/>
        <w:autoSpaceDN w:val="0"/>
        <w:adjustRightInd w:val="0"/>
        <w:spacing w:after="0" w:line="240" w:lineRule="auto"/>
        <w:ind w:right="-20"/>
        <w:jc w:val="center"/>
        <w:rPr>
          <w:rFonts w:cs="Arial"/>
        </w:rPr>
      </w:pPr>
      <w:r w:rsidRPr="000203BF">
        <w:rPr>
          <w:rFonts w:cs="Arial"/>
          <w:noProof/>
        </w:rPr>
        <w:drawing>
          <wp:inline distT="0" distB="0" distL="0" distR="0" wp14:anchorId="53F2A7C9" wp14:editId="1F1BB120">
            <wp:extent cx="7897305" cy="5007532"/>
            <wp:effectExtent l="0" t="0" r="889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7895370" cy="5006305"/>
                    </a:xfrm>
                    <a:prstGeom prst="rect">
                      <a:avLst/>
                    </a:prstGeom>
                  </pic:spPr>
                </pic:pic>
              </a:graphicData>
            </a:graphic>
          </wp:inline>
        </w:drawing>
      </w:r>
    </w:p>
    <w:p w14:paraId="3C6CBBA3" w14:textId="77777777" w:rsidR="000203BF" w:rsidRPr="005B012B" w:rsidRDefault="00054EF9" w:rsidP="00167724">
      <w:pPr>
        <w:pStyle w:val="Heading2"/>
        <w:numPr>
          <w:ilvl w:val="0"/>
          <w:numId w:val="0"/>
        </w:numPr>
        <w:ind w:left="576" w:hanging="576"/>
        <w:rPr>
          <w:i w:val="0"/>
        </w:rPr>
      </w:pPr>
      <w:bookmarkStart w:id="93" w:name="_Ref29217911"/>
      <w:bookmarkStart w:id="94" w:name="_Toc40898626"/>
      <w:bookmarkStart w:id="95" w:name="_Toc42778889"/>
      <w:r w:rsidRPr="000203BF">
        <w:rPr>
          <w:i w:val="0"/>
        </w:rPr>
        <w:lastRenderedPageBreak/>
        <w:t>A</w:t>
      </w:r>
      <w:r w:rsidR="001C1313">
        <w:rPr>
          <w:i w:val="0"/>
        </w:rPr>
        <w:t>ppendix</w:t>
      </w:r>
      <w:r w:rsidRPr="000203BF">
        <w:rPr>
          <w:i w:val="0"/>
        </w:rPr>
        <w:t xml:space="preserve"> B</w:t>
      </w:r>
      <w:r w:rsidR="00B72D56" w:rsidRPr="000203BF">
        <w:rPr>
          <w:i w:val="0"/>
        </w:rPr>
        <w:t>1</w:t>
      </w:r>
      <w:r w:rsidRPr="000203BF">
        <w:rPr>
          <w:i w:val="0"/>
        </w:rPr>
        <w:t xml:space="preserve">: Worked </w:t>
      </w:r>
      <w:r w:rsidR="002B011C" w:rsidRPr="000203BF">
        <w:rPr>
          <w:i w:val="0"/>
        </w:rPr>
        <w:t>Example</w:t>
      </w:r>
      <w:r w:rsidR="002B011C">
        <w:rPr>
          <w:i w:val="0"/>
        </w:rPr>
        <w:t xml:space="preserve"> </w:t>
      </w:r>
      <w:r w:rsidR="002B011C" w:rsidRPr="000203BF">
        <w:rPr>
          <w:i w:val="0"/>
        </w:rPr>
        <w:t>1 and Explanation</w:t>
      </w:r>
      <w:bookmarkEnd w:id="93"/>
      <w:bookmarkEnd w:id="94"/>
      <w:bookmarkEnd w:id="95"/>
    </w:p>
    <w:p w14:paraId="32673D8C" w14:textId="77777777" w:rsidR="007C0705" w:rsidRPr="000203BF" w:rsidRDefault="00D76F3D" w:rsidP="000203BF">
      <w:pPr>
        <w:jc w:val="center"/>
      </w:pPr>
      <w:r w:rsidRPr="00D76F3D">
        <w:rPr>
          <w:noProof/>
        </w:rPr>
        <w:drawing>
          <wp:inline distT="0" distB="0" distL="0" distR="0" wp14:anchorId="0466C9B5" wp14:editId="7654D741">
            <wp:extent cx="7911548" cy="5238347"/>
            <wp:effectExtent l="0" t="0" r="0" b="63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913769" cy="5239817"/>
                    </a:xfrm>
                    <a:prstGeom prst="rect">
                      <a:avLst/>
                    </a:prstGeom>
                    <a:noFill/>
                    <a:ln>
                      <a:noFill/>
                    </a:ln>
                  </pic:spPr>
                </pic:pic>
              </a:graphicData>
            </a:graphic>
          </wp:inline>
        </w:drawing>
      </w:r>
    </w:p>
    <w:p w14:paraId="3DB0FBD3" w14:textId="77777777" w:rsidR="00B72D56" w:rsidRPr="000203BF" w:rsidRDefault="00B72D56" w:rsidP="00D3338B">
      <w:pPr>
        <w:pStyle w:val="Heading2"/>
        <w:numPr>
          <w:ilvl w:val="0"/>
          <w:numId w:val="0"/>
        </w:numPr>
        <w:ind w:left="576"/>
        <w:rPr>
          <w:i w:val="0"/>
        </w:rPr>
        <w:sectPr w:rsidR="00B72D56" w:rsidRPr="000203BF" w:rsidSect="00004DDE">
          <w:footerReference w:type="default" r:id="rId44"/>
          <w:pgSz w:w="16838" w:h="11906" w:orient="landscape" w:code="9"/>
          <w:pgMar w:top="1418" w:right="1134" w:bottom="1418" w:left="1134" w:header="709" w:footer="709" w:gutter="0"/>
          <w:cols w:space="708"/>
          <w:docGrid w:linePitch="360"/>
        </w:sectPr>
      </w:pPr>
    </w:p>
    <w:p w14:paraId="49B9B0EF" w14:textId="77777777" w:rsidR="000203BF" w:rsidRPr="00E56A80" w:rsidRDefault="00D3338B" w:rsidP="00167724">
      <w:pPr>
        <w:pStyle w:val="Heading2"/>
        <w:numPr>
          <w:ilvl w:val="0"/>
          <w:numId w:val="0"/>
        </w:numPr>
        <w:ind w:left="576" w:hanging="576"/>
        <w:rPr>
          <w:i w:val="0"/>
        </w:rPr>
      </w:pPr>
      <w:bookmarkStart w:id="96" w:name="_Toc40898627"/>
      <w:bookmarkStart w:id="97" w:name="_Toc42778890"/>
      <w:r w:rsidRPr="000203BF">
        <w:rPr>
          <w:i w:val="0"/>
        </w:rPr>
        <w:lastRenderedPageBreak/>
        <w:t>A</w:t>
      </w:r>
      <w:r w:rsidR="001C1313">
        <w:rPr>
          <w:i w:val="0"/>
        </w:rPr>
        <w:t>ppendix</w:t>
      </w:r>
      <w:r w:rsidRPr="000203BF">
        <w:rPr>
          <w:i w:val="0"/>
        </w:rPr>
        <w:t xml:space="preserve"> B2: Worked Example 2</w:t>
      </w:r>
      <w:bookmarkEnd w:id="96"/>
      <w:bookmarkEnd w:id="97"/>
    </w:p>
    <w:p w14:paraId="73C58E26" w14:textId="77777777" w:rsidR="00D3338B" w:rsidRPr="000203BF" w:rsidRDefault="0001578F" w:rsidP="00D3338B">
      <w:r w:rsidRPr="0001578F">
        <w:rPr>
          <w:noProof/>
        </w:rPr>
        <w:drawing>
          <wp:inline distT="0" distB="0" distL="0" distR="0" wp14:anchorId="2FD2C2CA" wp14:editId="438781B2">
            <wp:extent cx="13164055" cy="8104781"/>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174133" cy="8110986"/>
                    </a:xfrm>
                    <a:prstGeom prst="rect">
                      <a:avLst/>
                    </a:prstGeom>
                    <a:noFill/>
                    <a:ln>
                      <a:noFill/>
                    </a:ln>
                  </pic:spPr>
                </pic:pic>
              </a:graphicData>
            </a:graphic>
          </wp:inline>
        </w:drawing>
      </w:r>
    </w:p>
    <w:p w14:paraId="7CEB3306" w14:textId="77777777" w:rsidR="00D3338B" w:rsidRPr="000203BF" w:rsidRDefault="00D3338B" w:rsidP="00167724">
      <w:pPr>
        <w:pStyle w:val="Heading2"/>
        <w:numPr>
          <w:ilvl w:val="0"/>
          <w:numId w:val="0"/>
        </w:numPr>
        <w:ind w:left="576" w:hanging="576"/>
        <w:rPr>
          <w:i w:val="0"/>
        </w:rPr>
      </w:pPr>
      <w:bookmarkStart w:id="98" w:name="_Toc40898628"/>
      <w:bookmarkStart w:id="99" w:name="_Toc42778891"/>
      <w:r w:rsidRPr="000203BF">
        <w:rPr>
          <w:i w:val="0"/>
        </w:rPr>
        <w:lastRenderedPageBreak/>
        <w:t>A</w:t>
      </w:r>
      <w:r w:rsidR="001C1313">
        <w:rPr>
          <w:i w:val="0"/>
        </w:rPr>
        <w:t>ppendix</w:t>
      </w:r>
      <w:r w:rsidRPr="000203BF">
        <w:rPr>
          <w:i w:val="0"/>
        </w:rPr>
        <w:t xml:space="preserve"> B3: Worked Example 3</w:t>
      </w:r>
      <w:bookmarkEnd w:id="98"/>
      <w:bookmarkEnd w:id="99"/>
    </w:p>
    <w:p w14:paraId="66116AAF" w14:textId="77777777" w:rsidR="000203BF" w:rsidRPr="000203BF" w:rsidRDefault="0001578F" w:rsidP="000203BF">
      <w:r w:rsidRPr="0001578F">
        <w:rPr>
          <w:noProof/>
        </w:rPr>
        <w:drawing>
          <wp:inline distT="0" distB="0" distL="0" distR="0" wp14:anchorId="408759FD" wp14:editId="23940DF6">
            <wp:extent cx="13119652" cy="7805126"/>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127686" cy="7809905"/>
                    </a:xfrm>
                    <a:prstGeom prst="rect">
                      <a:avLst/>
                    </a:prstGeom>
                    <a:noFill/>
                    <a:ln>
                      <a:noFill/>
                    </a:ln>
                  </pic:spPr>
                </pic:pic>
              </a:graphicData>
            </a:graphic>
          </wp:inline>
        </w:drawing>
      </w:r>
    </w:p>
    <w:p w14:paraId="45369F01" w14:textId="77777777" w:rsidR="007C0705" w:rsidRPr="000203BF" w:rsidRDefault="007C0705" w:rsidP="007C0705"/>
    <w:p w14:paraId="5B7EC4A0" w14:textId="77777777" w:rsidR="009E4425" w:rsidRPr="00080399" w:rsidRDefault="00D3338B" w:rsidP="00167724">
      <w:pPr>
        <w:pStyle w:val="Heading2"/>
        <w:numPr>
          <w:ilvl w:val="0"/>
          <w:numId w:val="0"/>
        </w:numPr>
        <w:ind w:left="576" w:hanging="576"/>
        <w:rPr>
          <w:i w:val="0"/>
        </w:rPr>
      </w:pPr>
      <w:bookmarkStart w:id="100" w:name="_Toc40898629"/>
      <w:bookmarkStart w:id="101" w:name="_Toc42778892"/>
      <w:r w:rsidRPr="000203BF">
        <w:rPr>
          <w:i w:val="0"/>
        </w:rPr>
        <w:lastRenderedPageBreak/>
        <w:t>A</w:t>
      </w:r>
      <w:r w:rsidR="001C1313">
        <w:rPr>
          <w:i w:val="0"/>
        </w:rPr>
        <w:t>ppendix</w:t>
      </w:r>
      <w:r w:rsidRPr="000203BF">
        <w:rPr>
          <w:i w:val="0"/>
        </w:rPr>
        <w:t xml:space="preserve"> B4: Worked Example 4 (Consolidation)</w:t>
      </w:r>
      <w:bookmarkEnd w:id="100"/>
      <w:bookmarkEnd w:id="101"/>
    </w:p>
    <w:p w14:paraId="294A111B" w14:textId="77777777" w:rsidR="00043814" w:rsidRPr="000203BF" w:rsidRDefault="0001578F" w:rsidP="008310E5">
      <w:pPr>
        <w:autoSpaceDE w:val="0"/>
        <w:autoSpaceDN w:val="0"/>
        <w:adjustRightInd w:val="0"/>
        <w:spacing w:after="0" w:line="240" w:lineRule="auto"/>
        <w:ind w:right="-20"/>
        <w:rPr>
          <w:rFonts w:cs="Arial"/>
        </w:rPr>
      </w:pPr>
      <w:r w:rsidRPr="0001578F">
        <w:rPr>
          <w:noProof/>
        </w:rPr>
        <w:drawing>
          <wp:inline distT="0" distB="0" distL="0" distR="0" wp14:anchorId="01E8620D" wp14:editId="4B062B5E">
            <wp:extent cx="12966100" cy="8476091"/>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976033" cy="8482585"/>
                    </a:xfrm>
                    <a:prstGeom prst="rect">
                      <a:avLst/>
                    </a:prstGeom>
                    <a:noFill/>
                    <a:ln>
                      <a:noFill/>
                    </a:ln>
                  </pic:spPr>
                </pic:pic>
              </a:graphicData>
            </a:graphic>
          </wp:inline>
        </w:drawing>
      </w:r>
    </w:p>
    <w:p w14:paraId="197F10A1" w14:textId="77777777" w:rsidR="00DC006E" w:rsidRPr="00F94E50" w:rsidRDefault="00054EF9" w:rsidP="00167724">
      <w:pPr>
        <w:pStyle w:val="Heading2"/>
        <w:numPr>
          <w:ilvl w:val="0"/>
          <w:numId w:val="0"/>
        </w:numPr>
        <w:ind w:left="576" w:hanging="576"/>
        <w:rPr>
          <w:i w:val="0"/>
        </w:rPr>
      </w:pPr>
      <w:bookmarkStart w:id="102" w:name="_Toc40898630"/>
      <w:bookmarkStart w:id="103" w:name="_Toc42778893"/>
      <w:r w:rsidRPr="00F94E50">
        <w:rPr>
          <w:i w:val="0"/>
        </w:rPr>
        <w:lastRenderedPageBreak/>
        <w:t>A</w:t>
      </w:r>
      <w:r w:rsidR="001C1313">
        <w:rPr>
          <w:i w:val="0"/>
        </w:rPr>
        <w:t>ppendix</w:t>
      </w:r>
      <w:r w:rsidRPr="00F94E50">
        <w:rPr>
          <w:i w:val="0"/>
        </w:rPr>
        <w:t xml:space="preserve"> C: (</w:t>
      </w:r>
      <w:r w:rsidR="00F94E50" w:rsidRPr="00F94E50">
        <w:rPr>
          <w:i w:val="0"/>
        </w:rPr>
        <w:t>Resolution Strategy</w:t>
      </w:r>
      <w:r w:rsidRPr="00F94E50">
        <w:rPr>
          <w:i w:val="0"/>
        </w:rPr>
        <w:t xml:space="preserve"> Compliance Matrix)</w:t>
      </w:r>
      <w:bookmarkEnd w:id="102"/>
      <w:bookmarkEnd w:id="103"/>
    </w:p>
    <w:p w14:paraId="3AAD9F78" w14:textId="77777777" w:rsidR="00054EF9" w:rsidRPr="000203BF" w:rsidRDefault="00054EF9" w:rsidP="00054EF9">
      <w:pPr>
        <w:autoSpaceDE w:val="0"/>
        <w:autoSpaceDN w:val="0"/>
        <w:adjustRightInd w:val="0"/>
        <w:spacing w:after="0" w:line="240" w:lineRule="auto"/>
        <w:ind w:right="-20"/>
        <w:rPr>
          <w:rFonts w:cs="Arial"/>
        </w:rPr>
      </w:pPr>
    </w:p>
    <w:tbl>
      <w:tblPr>
        <w:tblW w:w="5000" w:type="pct"/>
        <w:tblLayout w:type="fixed"/>
        <w:tblLook w:val="04A0" w:firstRow="1" w:lastRow="0" w:firstColumn="1" w:lastColumn="0" w:noHBand="0" w:noVBand="1"/>
      </w:tblPr>
      <w:tblGrid>
        <w:gridCol w:w="1881"/>
        <w:gridCol w:w="2716"/>
        <w:gridCol w:w="1518"/>
        <w:gridCol w:w="3503"/>
      </w:tblGrid>
      <w:tr w:rsidR="000203BF" w:rsidRPr="000203BF" w14:paraId="165C9B43" w14:textId="77777777" w:rsidTr="00346B97">
        <w:trPr>
          <w:cantSplit/>
          <w:trHeight w:val="330"/>
          <w:tblHeader/>
        </w:trPr>
        <w:tc>
          <w:tcPr>
            <w:tcW w:w="2390" w:type="pct"/>
            <w:gridSpan w:val="2"/>
            <w:tcBorders>
              <w:top w:val="single" w:sz="8" w:space="0" w:color="auto"/>
              <w:left w:val="single" w:sz="8" w:space="0" w:color="auto"/>
              <w:bottom w:val="single" w:sz="8" w:space="0" w:color="auto"/>
              <w:right w:val="single" w:sz="4" w:space="0" w:color="000000"/>
            </w:tcBorders>
            <w:shd w:val="clear" w:color="auto" w:fill="D9D9D9" w:themeFill="background1" w:themeFillShade="D9"/>
            <w:noWrap/>
            <w:hideMark/>
          </w:tcPr>
          <w:p w14:paraId="31CB942A" w14:textId="77777777" w:rsidR="00A8032D" w:rsidRPr="00346B97" w:rsidRDefault="00A8032D" w:rsidP="00346B97">
            <w:pPr>
              <w:spacing w:after="0" w:line="240" w:lineRule="auto"/>
              <w:jc w:val="center"/>
              <w:rPr>
                <w:rFonts w:cs="Arial"/>
                <w:b/>
                <w:bCs/>
              </w:rPr>
            </w:pPr>
            <w:r w:rsidRPr="00346B97">
              <w:rPr>
                <w:rFonts w:cs="Arial"/>
                <w:b/>
                <w:bCs/>
              </w:rPr>
              <w:t>Topics for Consideration in the Work package</w:t>
            </w:r>
          </w:p>
        </w:tc>
        <w:tc>
          <w:tcPr>
            <w:tcW w:w="2610" w:type="pct"/>
            <w:gridSpan w:val="2"/>
            <w:tcBorders>
              <w:top w:val="single" w:sz="8" w:space="0" w:color="auto"/>
              <w:left w:val="nil"/>
              <w:bottom w:val="single" w:sz="8" w:space="0" w:color="auto"/>
              <w:right w:val="single" w:sz="8" w:space="0" w:color="000000"/>
            </w:tcBorders>
            <w:shd w:val="clear" w:color="auto" w:fill="D9D9D9" w:themeFill="background1" w:themeFillShade="D9"/>
            <w:noWrap/>
            <w:hideMark/>
          </w:tcPr>
          <w:p w14:paraId="69FFD35E" w14:textId="77777777" w:rsidR="00A8032D" w:rsidRPr="00346B97" w:rsidRDefault="00A8032D" w:rsidP="00346B97">
            <w:pPr>
              <w:spacing w:after="0" w:line="240" w:lineRule="auto"/>
              <w:jc w:val="center"/>
              <w:rPr>
                <w:rFonts w:cs="Arial"/>
                <w:b/>
                <w:bCs/>
              </w:rPr>
            </w:pPr>
            <w:r w:rsidRPr="00346B97">
              <w:rPr>
                <w:rFonts w:cs="Arial"/>
                <w:b/>
                <w:bCs/>
              </w:rPr>
              <w:t>Addressed in Guide</w:t>
            </w:r>
          </w:p>
        </w:tc>
      </w:tr>
      <w:tr w:rsidR="000203BF" w:rsidRPr="000203BF" w14:paraId="683D42AC" w14:textId="77777777" w:rsidTr="00346B97">
        <w:trPr>
          <w:cantSplit/>
          <w:trHeight w:val="442"/>
        </w:trPr>
        <w:tc>
          <w:tcPr>
            <w:tcW w:w="978" w:type="pct"/>
            <w:vMerge w:val="restart"/>
            <w:tcBorders>
              <w:top w:val="nil"/>
              <w:left w:val="single" w:sz="8" w:space="0" w:color="auto"/>
              <w:bottom w:val="single" w:sz="4" w:space="0" w:color="auto"/>
              <w:right w:val="single" w:sz="8" w:space="0" w:color="auto"/>
            </w:tcBorders>
            <w:shd w:val="clear" w:color="auto" w:fill="auto"/>
            <w:hideMark/>
          </w:tcPr>
          <w:p w14:paraId="79BD1235" w14:textId="1023E360" w:rsidR="00A8032D" w:rsidRPr="000203BF" w:rsidRDefault="007C4C67" w:rsidP="00346B97">
            <w:pPr>
              <w:spacing w:before="60" w:after="60" w:line="240" w:lineRule="auto"/>
              <w:rPr>
                <w:rFonts w:cs="Arial"/>
                <w:b/>
                <w:bCs/>
                <w:sz w:val="16"/>
                <w:szCs w:val="16"/>
              </w:rPr>
            </w:pPr>
            <w:r w:rsidRPr="000203BF">
              <w:rPr>
                <w:rFonts w:cs="Arial"/>
                <w:b/>
                <w:bCs/>
                <w:sz w:val="16"/>
                <w:szCs w:val="16"/>
              </w:rPr>
              <w:t xml:space="preserve">i. </w:t>
            </w:r>
            <w:r w:rsidR="003542D4">
              <w:rPr>
                <w:rFonts w:cs="Arial"/>
                <w:b/>
                <w:bCs/>
                <w:sz w:val="16"/>
                <w:szCs w:val="16"/>
              </w:rPr>
              <w:t xml:space="preserve"> </w:t>
            </w:r>
            <w:r w:rsidR="00A8032D" w:rsidRPr="000203BF">
              <w:rPr>
                <w:rFonts w:cs="Arial"/>
                <w:b/>
                <w:bCs/>
                <w:sz w:val="16"/>
                <w:szCs w:val="16"/>
              </w:rPr>
              <w:t>Process definition</w:t>
            </w:r>
          </w:p>
        </w:tc>
        <w:tc>
          <w:tcPr>
            <w:tcW w:w="1412" w:type="pct"/>
            <w:tcBorders>
              <w:top w:val="nil"/>
              <w:left w:val="nil"/>
              <w:bottom w:val="single" w:sz="4" w:space="0" w:color="auto"/>
              <w:right w:val="single" w:sz="4" w:space="0" w:color="auto"/>
            </w:tcBorders>
            <w:shd w:val="clear" w:color="auto" w:fill="auto"/>
            <w:hideMark/>
          </w:tcPr>
          <w:p w14:paraId="65707649" w14:textId="6E798D1B" w:rsidR="00A8032D" w:rsidRPr="000203BF" w:rsidRDefault="00A8032D" w:rsidP="00346B97">
            <w:pPr>
              <w:spacing w:before="60" w:after="60" w:line="240" w:lineRule="auto"/>
              <w:rPr>
                <w:rFonts w:cs="Arial"/>
                <w:sz w:val="16"/>
                <w:szCs w:val="16"/>
              </w:rPr>
            </w:pPr>
            <w:r w:rsidRPr="000203BF">
              <w:rPr>
                <w:rFonts w:cs="Arial"/>
                <w:sz w:val="16"/>
                <w:szCs w:val="16"/>
              </w:rPr>
              <w:t>a.</w:t>
            </w:r>
            <w:r w:rsidR="003542D4">
              <w:rPr>
                <w:rFonts w:cs="Arial"/>
                <w:sz w:val="16"/>
                <w:szCs w:val="16"/>
              </w:rPr>
              <w:t xml:space="preserve">  </w:t>
            </w:r>
            <w:r w:rsidRPr="000203BF">
              <w:rPr>
                <w:rFonts w:cs="Arial"/>
                <w:sz w:val="16"/>
                <w:szCs w:val="16"/>
              </w:rPr>
              <w:t>Agree the key steps, expected outcomes, and format of the output</w:t>
            </w:r>
          </w:p>
        </w:tc>
        <w:tc>
          <w:tcPr>
            <w:tcW w:w="789" w:type="pct"/>
            <w:tcBorders>
              <w:top w:val="nil"/>
              <w:left w:val="nil"/>
              <w:bottom w:val="single" w:sz="4" w:space="0" w:color="auto"/>
              <w:right w:val="single" w:sz="4" w:space="0" w:color="auto"/>
            </w:tcBorders>
            <w:shd w:val="clear" w:color="auto" w:fill="auto"/>
            <w:hideMark/>
          </w:tcPr>
          <w:p w14:paraId="2676B240" w14:textId="550AC662"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_Ref24535284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5.1</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32A11206" w14:textId="14985F08" w:rsidR="00A8032D" w:rsidRPr="000203BF" w:rsidRDefault="00A8032D"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3DB58ACE" w14:textId="77777777" w:rsidTr="00346B97">
        <w:trPr>
          <w:cantSplit/>
          <w:trHeight w:val="501"/>
        </w:trPr>
        <w:tc>
          <w:tcPr>
            <w:tcW w:w="978" w:type="pct"/>
            <w:vMerge/>
            <w:tcBorders>
              <w:top w:val="nil"/>
              <w:left w:val="single" w:sz="8" w:space="0" w:color="auto"/>
              <w:bottom w:val="single" w:sz="4" w:space="0" w:color="auto"/>
              <w:right w:val="single" w:sz="8" w:space="0" w:color="auto"/>
            </w:tcBorders>
            <w:hideMark/>
          </w:tcPr>
          <w:p w14:paraId="1133C02A" w14:textId="77777777" w:rsidR="00A8032D" w:rsidRPr="000203BF" w:rsidRDefault="00A8032D" w:rsidP="00346B97">
            <w:pPr>
              <w:spacing w:before="60" w:after="60" w:line="240" w:lineRule="auto"/>
              <w:rPr>
                <w:rFonts w:cs="Arial"/>
                <w:b/>
                <w:bCs/>
                <w:sz w:val="16"/>
                <w:szCs w:val="16"/>
              </w:rPr>
            </w:pPr>
          </w:p>
        </w:tc>
        <w:tc>
          <w:tcPr>
            <w:tcW w:w="1412" w:type="pct"/>
            <w:tcBorders>
              <w:top w:val="nil"/>
              <w:left w:val="nil"/>
              <w:bottom w:val="single" w:sz="4" w:space="0" w:color="auto"/>
              <w:right w:val="single" w:sz="4" w:space="0" w:color="auto"/>
            </w:tcBorders>
            <w:shd w:val="clear" w:color="auto" w:fill="auto"/>
            <w:hideMark/>
          </w:tcPr>
          <w:p w14:paraId="095FD285" w14:textId="6E231507" w:rsidR="00A8032D" w:rsidRPr="000203BF" w:rsidRDefault="00A8032D" w:rsidP="00346B97">
            <w:pPr>
              <w:spacing w:before="60" w:after="60" w:line="240" w:lineRule="auto"/>
              <w:rPr>
                <w:rFonts w:cs="Arial"/>
                <w:sz w:val="16"/>
                <w:szCs w:val="16"/>
              </w:rPr>
            </w:pPr>
            <w:r w:rsidRPr="000203BF">
              <w:rPr>
                <w:rFonts w:cs="Arial"/>
                <w:sz w:val="16"/>
                <w:szCs w:val="16"/>
              </w:rPr>
              <w:t>b.</w:t>
            </w:r>
            <w:r w:rsidR="003542D4">
              <w:rPr>
                <w:rFonts w:cs="Arial"/>
                <w:sz w:val="16"/>
                <w:szCs w:val="16"/>
              </w:rPr>
              <w:t xml:space="preserve">  </w:t>
            </w:r>
            <w:r w:rsidRPr="000203BF">
              <w:rPr>
                <w:rFonts w:cs="Arial"/>
                <w:sz w:val="16"/>
                <w:szCs w:val="16"/>
              </w:rPr>
              <w:t>Define “gap”, “importance”, “actions” in general terms</w:t>
            </w:r>
          </w:p>
        </w:tc>
        <w:tc>
          <w:tcPr>
            <w:tcW w:w="789" w:type="pct"/>
            <w:tcBorders>
              <w:top w:val="nil"/>
              <w:left w:val="nil"/>
              <w:bottom w:val="single" w:sz="4" w:space="0" w:color="auto"/>
              <w:right w:val="single" w:sz="4" w:space="0" w:color="auto"/>
            </w:tcBorders>
            <w:shd w:val="clear" w:color="auto" w:fill="auto"/>
            <w:hideMark/>
          </w:tcPr>
          <w:p w14:paraId="3C1BE1D4" w14:textId="01C9B12E"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_Ref24535304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14B34D9F" w14:textId="34827F69" w:rsidR="00A8032D" w:rsidRPr="000203BF" w:rsidRDefault="00A8032D"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2BE62711" w14:textId="77777777" w:rsidTr="00346B97">
        <w:trPr>
          <w:cantSplit/>
          <w:trHeight w:val="422"/>
        </w:trPr>
        <w:tc>
          <w:tcPr>
            <w:tcW w:w="978" w:type="pct"/>
            <w:vMerge/>
            <w:tcBorders>
              <w:top w:val="nil"/>
              <w:left w:val="single" w:sz="8" w:space="0" w:color="auto"/>
              <w:bottom w:val="single" w:sz="4" w:space="0" w:color="auto"/>
              <w:right w:val="single" w:sz="8" w:space="0" w:color="auto"/>
            </w:tcBorders>
            <w:hideMark/>
          </w:tcPr>
          <w:p w14:paraId="789AC398" w14:textId="77777777" w:rsidR="00A8032D" w:rsidRPr="000203BF" w:rsidRDefault="00A8032D" w:rsidP="00346B97">
            <w:pPr>
              <w:spacing w:before="60" w:after="60" w:line="240" w:lineRule="auto"/>
              <w:rPr>
                <w:rFonts w:cs="Arial"/>
                <w:b/>
                <w:bCs/>
                <w:sz w:val="16"/>
                <w:szCs w:val="16"/>
              </w:rPr>
            </w:pPr>
          </w:p>
        </w:tc>
        <w:tc>
          <w:tcPr>
            <w:tcW w:w="1412" w:type="pct"/>
            <w:tcBorders>
              <w:top w:val="nil"/>
              <w:left w:val="nil"/>
              <w:bottom w:val="single" w:sz="4" w:space="0" w:color="auto"/>
              <w:right w:val="single" w:sz="4" w:space="0" w:color="auto"/>
            </w:tcBorders>
            <w:shd w:val="clear" w:color="auto" w:fill="auto"/>
            <w:hideMark/>
          </w:tcPr>
          <w:p w14:paraId="644E985A" w14:textId="17A67F44" w:rsidR="00A8032D" w:rsidRPr="000203BF" w:rsidRDefault="00A8032D" w:rsidP="00346B97">
            <w:pPr>
              <w:spacing w:before="60" w:after="60" w:line="240" w:lineRule="auto"/>
              <w:rPr>
                <w:rFonts w:cs="Arial"/>
                <w:sz w:val="16"/>
                <w:szCs w:val="16"/>
              </w:rPr>
            </w:pPr>
            <w:r w:rsidRPr="000203BF">
              <w:rPr>
                <w:rFonts w:cs="Arial"/>
                <w:sz w:val="16"/>
                <w:szCs w:val="16"/>
              </w:rPr>
              <w:t>c.</w:t>
            </w:r>
            <w:r w:rsidR="003542D4">
              <w:rPr>
                <w:rFonts w:cs="Arial"/>
                <w:sz w:val="16"/>
                <w:szCs w:val="16"/>
              </w:rPr>
              <w:t xml:space="preserve">  </w:t>
            </w:r>
            <w:r w:rsidRPr="000203BF">
              <w:rPr>
                <w:rFonts w:cs="Arial"/>
                <w:sz w:val="16"/>
                <w:szCs w:val="16"/>
              </w:rPr>
              <w:t>Define responsibilities, “who”, “what”, “why”, “when”</w:t>
            </w:r>
          </w:p>
        </w:tc>
        <w:tc>
          <w:tcPr>
            <w:tcW w:w="789" w:type="pct"/>
            <w:tcBorders>
              <w:top w:val="nil"/>
              <w:left w:val="nil"/>
              <w:bottom w:val="single" w:sz="4" w:space="0" w:color="auto"/>
              <w:right w:val="single" w:sz="4" w:space="0" w:color="auto"/>
            </w:tcBorders>
            <w:shd w:val="clear" w:color="auto" w:fill="auto"/>
            <w:hideMark/>
          </w:tcPr>
          <w:p w14:paraId="36379188" w14:textId="35C2EB85"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_Ref24535284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5.1</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0CD6EA46" w14:textId="0D5EC041" w:rsidR="00A8032D" w:rsidRPr="000203BF" w:rsidRDefault="00A8032D"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616E2A91" w14:textId="77777777" w:rsidTr="00346B97">
        <w:trPr>
          <w:cantSplit/>
          <w:trHeight w:val="486"/>
        </w:trPr>
        <w:tc>
          <w:tcPr>
            <w:tcW w:w="978" w:type="pct"/>
            <w:vMerge/>
            <w:tcBorders>
              <w:top w:val="nil"/>
              <w:left w:val="single" w:sz="8" w:space="0" w:color="auto"/>
              <w:bottom w:val="single" w:sz="4" w:space="0" w:color="auto"/>
              <w:right w:val="single" w:sz="8" w:space="0" w:color="auto"/>
            </w:tcBorders>
            <w:hideMark/>
          </w:tcPr>
          <w:p w14:paraId="37759463" w14:textId="77777777" w:rsidR="00A8032D" w:rsidRPr="000203BF" w:rsidRDefault="00A8032D" w:rsidP="00346B97">
            <w:pPr>
              <w:spacing w:before="60" w:after="60" w:line="240" w:lineRule="auto"/>
              <w:rPr>
                <w:rFonts w:cs="Arial"/>
                <w:b/>
                <w:bCs/>
                <w:sz w:val="16"/>
                <w:szCs w:val="16"/>
              </w:rPr>
            </w:pPr>
          </w:p>
        </w:tc>
        <w:tc>
          <w:tcPr>
            <w:tcW w:w="1412" w:type="pct"/>
            <w:tcBorders>
              <w:top w:val="nil"/>
              <w:left w:val="nil"/>
              <w:bottom w:val="single" w:sz="4" w:space="0" w:color="auto"/>
              <w:right w:val="single" w:sz="4" w:space="0" w:color="auto"/>
            </w:tcBorders>
            <w:shd w:val="clear" w:color="auto" w:fill="auto"/>
            <w:hideMark/>
          </w:tcPr>
          <w:p w14:paraId="34CA724E" w14:textId="01EFD27D" w:rsidR="00A8032D" w:rsidRPr="000203BF" w:rsidRDefault="00A8032D" w:rsidP="00346B97">
            <w:pPr>
              <w:spacing w:before="60" w:after="60" w:line="240" w:lineRule="auto"/>
              <w:rPr>
                <w:rFonts w:cs="Arial"/>
                <w:sz w:val="16"/>
                <w:szCs w:val="16"/>
              </w:rPr>
            </w:pPr>
            <w:r w:rsidRPr="000203BF">
              <w:rPr>
                <w:rFonts w:cs="Arial"/>
                <w:sz w:val="16"/>
                <w:szCs w:val="16"/>
              </w:rPr>
              <w:t>d.</w:t>
            </w:r>
            <w:r w:rsidR="003542D4">
              <w:rPr>
                <w:rFonts w:cs="Arial"/>
                <w:sz w:val="16"/>
                <w:szCs w:val="16"/>
              </w:rPr>
              <w:t xml:space="preserve">  </w:t>
            </w:r>
            <w:r w:rsidRPr="000203BF">
              <w:rPr>
                <w:rFonts w:cs="Arial"/>
                <w:sz w:val="16"/>
                <w:szCs w:val="16"/>
              </w:rPr>
              <w:t xml:space="preserve">Clarity on decision making “what needs to be done” and “why” </w:t>
            </w:r>
          </w:p>
        </w:tc>
        <w:tc>
          <w:tcPr>
            <w:tcW w:w="789" w:type="pct"/>
            <w:tcBorders>
              <w:top w:val="nil"/>
              <w:left w:val="nil"/>
              <w:bottom w:val="single" w:sz="4" w:space="0" w:color="auto"/>
              <w:right w:val="single" w:sz="4" w:space="0" w:color="auto"/>
            </w:tcBorders>
            <w:shd w:val="clear" w:color="auto" w:fill="auto"/>
            <w:hideMark/>
          </w:tcPr>
          <w:p w14:paraId="558FFA18" w14:textId="4662F922"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_Ref24535284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5.1</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0F7A49CE" w14:textId="070240AE" w:rsidR="00A8032D" w:rsidRPr="000203BF" w:rsidRDefault="007C4C67" w:rsidP="00346B97">
            <w:pPr>
              <w:spacing w:before="60" w:after="60" w:line="240" w:lineRule="auto"/>
              <w:rPr>
                <w:rFonts w:cs="Arial"/>
                <w:sz w:val="16"/>
                <w:szCs w:val="16"/>
              </w:rPr>
            </w:pPr>
            <w:r w:rsidRPr="000203BF">
              <w:rPr>
                <w:rFonts w:cs="Arial"/>
                <w:sz w:val="16"/>
                <w:szCs w:val="16"/>
              </w:rPr>
              <w:t>Various general principles developed and explanatory text provided</w:t>
            </w:r>
            <w:r w:rsidR="00346B97">
              <w:rPr>
                <w:rFonts w:cs="Arial"/>
                <w:sz w:val="16"/>
                <w:szCs w:val="16"/>
              </w:rPr>
              <w:t>.</w:t>
            </w:r>
          </w:p>
        </w:tc>
      </w:tr>
      <w:tr w:rsidR="000203BF" w:rsidRPr="000203BF" w14:paraId="406F7506" w14:textId="77777777" w:rsidTr="00CC7888">
        <w:trPr>
          <w:cantSplit/>
          <w:trHeight w:val="900"/>
        </w:trPr>
        <w:tc>
          <w:tcPr>
            <w:tcW w:w="978" w:type="pct"/>
            <w:tcBorders>
              <w:top w:val="nil"/>
              <w:left w:val="single" w:sz="8" w:space="0" w:color="auto"/>
              <w:bottom w:val="single" w:sz="4" w:space="0" w:color="auto"/>
              <w:right w:val="single" w:sz="8" w:space="0" w:color="auto"/>
            </w:tcBorders>
            <w:shd w:val="clear" w:color="auto" w:fill="auto"/>
            <w:hideMark/>
          </w:tcPr>
          <w:p w14:paraId="5A63E87F" w14:textId="4BD69299" w:rsidR="00A8032D" w:rsidRPr="000203BF" w:rsidRDefault="007C4C67" w:rsidP="00346B97">
            <w:pPr>
              <w:spacing w:before="60" w:after="60" w:line="240" w:lineRule="auto"/>
              <w:rPr>
                <w:rFonts w:cs="Arial"/>
                <w:b/>
                <w:bCs/>
                <w:sz w:val="16"/>
                <w:szCs w:val="16"/>
              </w:rPr>
            </w:pPr>
            <w:r w:rsidRPr="000203BF">
              <w:rPr>
                <w:rFonts w:cs="Arial"/>
                <w:b/>
                <w:bCs/>
                <w:sz w:val="16"/>
                <w:szCs w:val="16"/>
              </w:rPr>
              <w:t xml:space="preserve">ii. </w:t>
            </w:r>
            <w:r w:rsidR="003542D4">
              <w:rPr>
                <w:rFonts w:cs="Arial"/>
                <w:b/>
                <w:bCs/>
                <w:sz w:val="16"/>
                <w:szCs w:val="16"/>
              </w:rPr>
              <w:t xml:space="preserve"> </w:t>
            </w:r>
            <w:r w:rsidR="00A8032D" w:rsidRPr="000203BF">
              <w:rPr>
                <w:rFonts w:cs="Arial"/>
                <w:b/>
                <w:bCs/>
                <w:sz w:val="16"/>
                <w:szCs w:val="16"/>
              </w:rPr>
              <w:t>Language and terminology</w:t>
            </w:r>
          </w:p>
        </w:tc>
        <w:tc>
          <w:tcPr>
            <w:tcW w:w="1412" w:type="pct"/>
            <w:tcBorders>
              <w:top w:val="nil"/>
              <w:left w:val="nil"/>
              <w:bottom w:val="single" w:sz="4" w:space="0" w:color="auto"/>
              <w:right w:val="single" w:sz="4" w:space="0" w:color="auto"/>
            </w:tcBorders>
            <w:shd w:val="clear" w:color="auto" w:fill="auto"/>
            <w:hideMark/>
          </w:tcPr>
          <w:p w14:paraId="45DB3896" w14:textId="2FB3B1DD" w:rsidR="00A8032D" w:rsidRPr="003542D4" w:rsidRDefault="003542D4" w:rsidP="00346B97">
            <w:pPr>
              <w:spacing w:before="60" w:after="60" w:line="240" w:lineRule="auto"/>
              <w:rPr>
                <w:rFonts w:cs="Arial"/>
                <w:sz w:val="16"/>
                <w:szCs w:val="16"/>
              </w:rPr>
            </w:pPr>
            <w:r>
              <w:rPr>
                <w:rFonts w:cs="Arial"/>
                <w:sz w:val="16"/>
                <w:szCs w:val="16"/>
              </w:rPr>
              <w:t xml:space="preserve">a.  </w:t>
            </w:r>
            <w:r w:rsidR="00A8032D" w:rsidRPr="003542D4">
              <w:rPr>
                <w:rFonts w:cs="Arial"/>
                <w:sz w:val="16"/>
                <w:szCs w:val="16"/>
              </w:rPr>
              <w:t>A well-defined and agreed glossary or an “agree to differ” mapping of terms (similar to approach to DBA if there is no agreement initially)</w:t>
            </w:r>
          </w:p>
        </w:tc>
        <w:tc>
          <w:tcPr>
            <w:tcW w:w="789" w:type="pct"/>
            <w:tcBorders>
              <w:top w:val="nil"/>
              <w:left w:val="nil"/>
              <w:bottom w:val="single" w:sz="4" w:space="0" w:color="auto"/>
              <w:right w:val="single" w:sz="4" w:space="0" w:color="auto"/>
            </w:tcBorders>
            <w:shd w:val="clear" w:color="auto" w:fill="auto"/>
            <w:hideMark/>
          </w:tcPr>
          <w:p w14:paraId="0616B447" w14:textId="389C42A0"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_Ref24535304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300EBCD8" w14:textId="7C77F620" w:rsidR="00A8032D"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34F8253A" w14:textId="77777777" w:rsidTr="00346B97">
        <w:trPr>
          <w:cantSplit/>
          <w:trHeight w:val="508"/>
        </w:trPr>
        <w:tc>
          <w:tcPr>
            <w:tcW w:w="978" w:type="pct"/>
            <w:tcBorders>
              <w:top w:val="nil"/>
              <w:left w:val="single" w:sz="8" w:space="0" w:color="auto"/>
              <w:bottom w:val="single" w:sz="4" w:space="0" w:color="auto"/>
              <w:right w:val="single" w:sz="8" w:space="0" w:color="auto"/>
            </w:tcBorders>
            <w:shd w:val="clear" w:color="auto" w:fill="auto"/>
            <w:hideMark/>
          </w:tcPr>
          <w:p w14:paraId="0EE936C2" w14:textId="77777777" w:rsidR="00A8032D" w:rsidRPr="000203BF" w:rsidRDefault="007C4C67" w:rsidP="00346B97">
            <w:pPr>
              <w:spacing w:before="60" w:after="60" w:line="240" w:lineRule="auto"/>
              <w:rPr>
                <w:rFonts w:cs="Arial"/>
                <w:b/>
                <w:bCs/>
                <w:sz w:val="16"/>
                <w:szCs w:val="16"/>
              </w:rPr>
            </w:pPr>
            <w:r w:rsidRPr="000203BF">
              <w:rPr>
                <w:rFonts w:cs="Arial"/>
                <w:b/>
                <w:bCs/>
                <w:sz w:val="16"/>
                <w:szCs w:val="16"/>
              </w:rPr>
              <w:t xml:space="preserve">iii. </w:t>
            </w:r>
            <w:r w:rsidR="00A8032D" w:rsidRPr="000203BF">
              <w:rPr>
                <w:rFonts w:cs="Arial"/>
                <w:b/>
                <w:bCs/>
                <w:sz w:val="16"/>
                <w:szCs w:val="16"/>
              </w:rPr>
              <w:t xml:space="preserve"> Process efficiency</w:t>
            </w:r>
          </w:p>
        </w:tc>
        <w:tc>
          <w:tcPr>
            <w:tcW w:w="1412" w:type="pct"/>
            <w:tcBorders>
              <w:top w:val="nil"/>
              <w:left w:val="nil"/>
              <w:bottom w:val="single" w:sz="4" w:space="0" w:color="auto"/>
              <w:right w:val="single" w:sz="4" w:space="0" w:color="auto"/>
            </w:tcBorders>
            <w:shd w:val="clear" w:color="auto" w:fill="auto"/>
            <w:hideMark/>
          </w:tcPr>
          <w:p w14:paraId="23E66035" w14:textId="71693A9B" w:rsidR="00A8032D" w:rsidRPr="003542D4" w:rsidRDefault="003542D4" w:rsidP="00346B97">
            <w:pPr>
              <w:spacing w:before="60" w:after="60" w:line="240" w:lineRule="auto"/>
              <w:rPr>
                <w:rFonts w:cs="Arial"/>
                <w:sz w:val="16"/>
                <w:szCs w:val="16"/>
              </w:rPr>
            </w:pPr>
            <w:r>
              <w:rPr>
                <w:rFonts w:cs="Arial"/>
                <w:sz w:val="16"/>
                <w:szCs w:val="16"/>
              </w:rPr>
              <w:t xml:space="preserve">a.  </w:t>
            </w:r>
            <w:r w:rsidR="00A8032D" w:rsidRPr="003542D4">
              <w:rPr>
                <w:rFonts w:cs="Arial"/>
                <w:sz w:val="16"/>
                <w:szCs w:val="16"/>
              </w:rPr>
              <w:t xml:space="preserve">Look outside the industry for best practice </w:t>
            </w:r>
          </w:p>
        </w:tc>
        <w:tc>
          <w:tcPr>
            <w:tcW w:w="789" w:type="pct"/>
            <w:tcBorders>
              <w:top w:val="nil"/>
              <w:left w:val="nil"/>
              <w:bottom w:val="single" w:sz="4" w:space="0" w:color="auto"/>
              <w:right w:val="single" w:sz="4" w:space="0" w:color="auto"/>
            </w:tcBorders>
            <w:shd w:val="clear" w:color="auto" w:fill="auto"/>
            <w:hideMark/>
          </w:tcPr>
          <w:p w14:paraId="58059FC7" w14:textId="7D3FC389"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_Ref24535304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6ACF7CEB" w14:textId="212A1C31" w:rsidR="00A8032D"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7D364DB8" w14:textId="77777777" w:rsidTr="00346B97">
        <w:trPr>
          <w:cantSplit/>
          <w:trHeight w:val="545"/>
        </w:trPr>
        <w:tc>
          <w:tcPr>
            <w:tcW w:w="978" w:type="pct"/>
            <w:vMerge w:val="restart"/>
            <w:tcBorders>
              <w:top w:val="nil"/>
              <w:left w:val="single" w:sz="8" w:space="0" w:color="auto"/>
              <w:bottom w:val="single" w:sz="4" w:space="0" w:color="auto"/>
              <w:right w:val="single" w:sz="8" w:space="0" w:color="auto"/>
            </w:tcBorders>
            <w:shd w:val="clear" w:color="auto" w:fill="auto"/>
            <w:hideMark/>
          </w:tcPr>
          <w:p w14:paraId="2EB9049A" w14:textId="01C2C9D2" w:rsidR="00A8032D" w:rsidRPr="000203BF" w:rsidRDefault="007C4C67" w:rsidP="00346B97">
            <w:pPr>
              <w:spacing w:before="60" w:after="60" w:line="240" w:lineRule="auto"/>
              <w:rPr>
                <w:rFonts w:cs="Arial"/>
                <w:b/>
                <w:bCs/>
                <w:sz w:val="16"/>
                <w:szCs w:val="16"/>
              </w:rPr>
            </w:pPr>
            <w:r w:rsidRPr="000203BF">
              <w:rPr>
                <w:rFonts w:cs="Arial"/>
                <w:b/>
                <w:bCs/>
                <w:sz w:val="16"/>
                <w:szCs w:val="16"/>
              </w:rPr>
              <w:t>iv.</w:t>
            </w:r>
            <w:r w:rsidR="00A8032D" w:rsidRPr="000203BF">
              <w:rPr>
                <w:rFonts w:cs="Arial"/>
                <w:b/>
                <w:bCs/>
                <w:sz w:val="16"/>
                <w:szCs w:val="16"/>
              </w:rPr>
              <w:t xml:space="preserve"> </w:t>
            </w:r>
            <w:r w:rsidR="003542D4">
              <w:rPr>
                <w:rFonts w:cs="Arial"/>
                <w:b/>
                <w:bCs/>
                <w:sz w:val="16"/>
                <w:szCs w:val="16"/>
              </w:rPr>
              <w:t xml:space="preserve"> </w:t>
            </w:r>
            <w:r w:rsidR="00A8032D" w:rsidRPr="000203BF">
              <w:rPr>
                <w:rFonts w:cs="Arial"/>
                <w:b/>
                <w:bCs/>
                <w:sz w:val="16"/>
                <w:szCs w:val="16"/>
              </w:rPr>
              <w:t>Managing expectations</w:t>
            </w:r>
          </w:p>
        </w:tc>
        <w:tc>
          <w:tcPr>
            <w:tcW w:w="1412" w:type="pct"/>
            <w:vMerge w:val="restart"/>
            <w:tcBorders>
              <w:top w:val="nil"/>
              <w:left w:val="nil"/>
              <w:bottom w:val="single" w:sz="4" w:space="0" w:color="auto"/>
              <w:right w:val="single" w:sz="4" w:space="0" w:color="auto"/>
            </w:tcBorders>
            <w:shd w:val="clear" w:color="auto" w:fill="auto"/>
            <w:hideMark/>
          </w:tcPr>
          <w:p w14:paraId="0AF25C51" w14:textId="7C8F1C4B" w:rsidR="00A8032D" w:rsidRPr="00346B97" w:rsidRDefault="00346B97" w:rsidP="00346B97">
            <w:pPr>
              <w:spacing w:before="60" w:after="60" w:line="240" w:lineRule="auto"/>
              <w:rPr>
                <w:rFonts w:cs="Arial"/>
                <w:sz w:val="16"/>
                <w:szCs w:val="16"/>
              </w:rPr>
            </w:pPr>
            <w:r>
              <w:rPr>
                <w:rFonts w:cs="Arial"/>
                <w:sz w:val="16"/>
                <w:szCs w:val="16"/>
              </w:rPr>
              <w:t xml:space="preserve">a.  </w:t>
            </w:r>
            <w:r w:rsidR="00A8032D" w:rsidRPr="00346B97">
              <w:rPr>
                <w:rFonts w:cs="Arial"/>
                <w:sz w:val="16"/>
                <w:szCs w:val="16"/>
              </w:rPr>
              <w:t>Clarify what can be done, timetable for improvement and what is required to do this</w:t>
            </w:r>
          </w:p>
        </w:tc>
        <w:tc>
          <w:tcPr>
            <w:tcW w:w="789" w:type="pct"/>
            <w:tcBorders>
              <w:top w:val="nil"/>
              <w:left w:val="nil"/>
              <w:bottom w:val="single" w:sz="4" w:space="0" w:color="auto"/>
              <w:right w:val="single" w:sz="4" w:space="0" w:color="auto"/>
            </w:tcBorders>
            <w:shd w:val="clear" w:color="auto" w:fill="auto"/>
            <w:hideMark/>
          </w:tcPr>
          <w:p w14:paraId="0ECC5723" w14:textId="573D8A88"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_Ref24535284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5.1</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503786AC" w14:textId="6788534C" w:rsidR="00A8032D"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3CF7F500" w14:textId="77777777" w:rsidTr="00346B97">
        <w:trPr>
          <w:cantSplit/>
          <w:trHeight w:val="425"/>
        </w:trPr>
        <w:tc>
          <w:tcPr>
            <w:tcW w:w="978" w:type="pct"/>
            <w:vMerge/>
            <w:tcBorders>
              <w:top w:val="nil"/>
              <w:left w:val="single" w:sz="8" w:space="0" w:color="auto"/>
              <w:bottom w:val="single" w:sz="4" w:space="0" w:color="auto"/>
              <w:right w:val="single" w:sz="8" w:space="0" w:color="auto"/>
            </w:tcBorders>
            <w:hideMark/>
          </w:tcPr>
          <w:p w14:paraId="275098DC" w14:textId="77777777" w:rsidR="00A8032D" w:rsidRPr="000203BF" w:rsidRDefault="00A8032D" w:rsidP="00346B97">
            <w:pPr>
              <w:spacing w:before="60" w:after="60" w:line="240" w:lineRule="auto"/>
              <w:rPr>
                <w:rFonts w:cs="Arial"/>
                <w:b/>
                <w:bCs/>
                <w:sz w:val="16"/>
                <w:szCs w:val="16"/>
              </w:rPr>
            </w:pPr>
          </w:p>
        </w:tc>
        <w:tc>
          <w:tcPr>
            <w:tcW w:w="1412" w:type="pct"/>
            <w:vMerge/>
            <w:tcBorders>
              <w:top w:val="nil"/>
              <w:left w:val="nil"/>
              <w:bottom w:val="single" w:sz="4" w:space="0" w:color="auto"/>
              <w:right w:val="single" w:sz="4" w:space="0" w:color="auto"/>
            </w:tcBorders>
            <w:hideMark/>
          </w:tcPr>
          <w:p w14:paraId="5A050411" w14:textId="77777777" w:rsidR="00A8032D" w:rsidRPr="000203BF" w:rsidRDefault="00A8032D" w:rsidP="00346B97">
            <w:pPr>
              <w:spacing w:before="60" w:after="60" w:line="240" w:lineRule="auto"/>
              <w:rPr>
                <w:rFonts w:cs="Arial"/>
                <w:sz w:val="16"/>
                <w:szCs w:val="16"/>
              </w:rPr>
            </w:pPr>
          </w:p>
        </w:tc>
        <w:tc>
          <w:tcPr>
            <w:tcW w:w="789" w:type="pct"/>
            <w:tcBorders>
              <w:top w:val="nil"/>
              <w:left w:val="nil"/>
              <w:bottom w:val="single" w:sz="4" w:space="0" w:color="auto"/>
              <w:right w:val="single" w:sz="4" w:space="0" w:color="auto"/>
            </w:tcBorders>
            <w:shd w:val="clear" w:color="auto" w:fill="auto"/>
            <w:hideMark/>
          </w:tcPr>
          <w:p w14:paraId="0D79D958" w14:textId="49B664B4"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_Ref24535372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5.3</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1693BE4B" w14:textId="73F08018" w:rsidR="00A8032D"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11A9376E" w14:textId="77777777" w:rsidTr="00346B97">
        <w:trPr>
          <w:cantSplit/>
          <w:trHeight w:val="489"/>
        </w:trPr>
        <w:tc>
          <w:tcPr>
            <w:tcW w:w="978" w:type="pct"/>
            <w:tcBorders>
              <w:top w:val="nil"/>
              <w:left w:val="single" w:sz="8" w:space="0" w:color="auto"/>
              <w:bottom w:val="single" w:sz="4" w:space="0" w:color="auto"/>
              <w:right w:val="single" w:sz="8" w:space="0" w:color="auto"/>
            </w:tcBorders>
            <w:shd w:val="clear" w:color="auto" w:fill="auto"/>
            <w:hideMark/>
          </w:tcPr>
          <w:p w14:paraId="0F7ECBDB" w14:textId="78B6C82F" w:rsidR="00A8032D" w:rsidRPr="000203BF" w:rsidRDefault="007C4C67" w:rsidP="00346B97">
            <w:pPr>
              <w:spacing w:before="60" w:after="60" w:line="240" w:lineRule="auto"/>
              <w:rPr>
                <w:rFonts w:cs="Arial"/>
                <w:b/>
                <w:bCs/>
                <w:sz w:val="16"/>
                <w:szCs w:val="16"/>
              </w:rPr>
            </w:pPr>
            <w:r w:rsidRPr="000203BF">
              <w:rPr>
                <w:rFonts w:cs="Arial"/>
                <w:b/>
                <w:bCs/>
                <w:sz w:val="16"/>
                <w:szCs w:val="16"/>
              </w:rPr>
              <w:t>v.</w:t>
            </w:r>
            <w:r w:rsidR="003542D4">
              <w:rPr>
                <w:rFonts w:cs="Arial"/>
                <w:b/>
                <w:bCs/>
                <w:sz w:val="16"/>
                <w:szCs w:val="16"/>
              </w:rPr>
              <w:t xml:space="preserve">  </w:t>
            </w:r>
            <w:r w:rsidR="00A8032D" w:rsidRPr="000203BF">
              <w:rPr>
                <w:rFonts w:cs="Arial"/>
                <w:b/>
                <w:bCs/>
                <w:sz w:val="16"/>
                <w:szCs w:val="16"/>
              </w:rPr>
              <w:t xml:space="preserve">Communication </w:t>
            </w:r>
          </w:p>
        </w:tc>
        <w:tc>
          <w:tcPr>
            <w:tcW w:w="1412" w:type="pct"/>
            <w:tcBorders>
              <w:top w:val="nil"/>
              <w:left w:val="nil"/>
              <w:bottom w:val="single" w:sz="4" w:space="0" w:color="auto"/>
              <w:right w:val="single" w:sz="4" w:space="0" w:color="auto"/>
            </w:tcBorders>
            <w:shd w:val="clear" w:color="auto" w:fill="auto"/>
            <w:hideMark/>
          </w:tcPr>
          <w:p w14:paraId="0E5F55A5" w14:textId="3B501AB7" w:rsidR="00A8032D" w:rsidRPr="000203BF" w:rsidRDefault="00346B97" w:rsidP="00346B97">
            <w:pPr>
              <w:spacing w:before="60" w:after="60" w:line="240" w:lineRule="auto"/>
              <w:rPr>
                <w:rFonts w:cs="Arial"/>
                <w:sz w:val="16"/>
                <w:szCs w:val="16"/>
              </w:rPr>
            </w:pPr>
            <w:r>
              <w:rPr>
                <w:rFonts w:cs="Arial"/>
                <w:sz w:val="16"/>
                <w:szCs w:val="16"/>
              </w:rPr>
              <w:t xml:space="preserve">a.  </w:t>
            </w:r>
            <w:r w:rsidR="00A8032D" w:rsidRPr="000203BF">
              <w:rPr>
                <w:rFonts w:cs="Arial"/>
                <w:sz w:val="16"/>
                <w:szCs w:val="16"/>
              </w:rPr>
              <w:t>What does a successful PRS look like and how do we get buy in</w:t>
            </w:r>
          </w:p>
        </w:tc>
        <w:tc>
          <w:tcPr>
            <w:tcW w:w="789" w:type="pct"/>
            <w:tcBorders>
              <w:top w:val="nil"/>
              <w:left w:val="nil"/>
              <w:bottom w:val="single" w:sz="4" w:space="0" w:color="auto"/>
              <w:right w:val="single" w:sz="4" w:space="0" w:color="auto"/>
            </w:tcBorders>
            <w:shd w:val="clear" w:color="auto" w:fill="auto"/>
            <w:hideMark/>
          </w:tcPr>
          <w:p w14:paraId="7A65608C" w14:textId="079CC074"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_Ref24535284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5.1</w:t>
            </w:r>
            <w:r w:rsidRPr="000203BF">
              <w:rPr>
                <w:rFonts w:cs="Arial"/>
                <w:sz w:val="16"/>
                <w:szCs w:val="16"/>
              </w:rPr>
              <w:fldChar w:fldCharType="end"/>
            </w:r>
          </w:p>
        </w:tc>
        <w:tc>
          <w:tcPr>
            <w:tcW w:w="1821" w:type="pct"/>
            <w:tcBorders>
              <w:top w:val="nil"/>
              <w:left w:val="nil"/>
              <w:bottom w:val="single" w:sz="4" w:space="0" w:color="auto"/>
              <w:right w:val="single" w:sz="8" w:space="0" w:color="auto"/>
            </w:tcBorders>
            <w:shd w:val="clear" w:color="auto" w:fill="auto"/>
            <w:hideMark/>
          </w:tcPr>
          <w:p w14:paraId="1E35D140" w14:textId="6C6F11BA" w:rsidR="00A8032D"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74C418A5" w14:textId="77777777" w:rsidTr="00CC7888">
        <w:trPr>
          <w:cantSplit/>
          <w:trHeight w:val="600"/>
        </w:trPr>
        <w:tc>
          <w:tcPr>
            <w:tcW w:w="978" w:type="pct"/>
            <w:vMerge w:val="restart"/>
            <w:tcBorders>
              <w:top w:val="nil"/>
              <w:left w:val="single" w:sz="8" w:space="0" w:color="auto"/>
              <w:bottom w:val="single" w:sz="4" w:space="0" w:color="auto"/>
              <w:right w:val="single" w:sz="8" w:space="0" w:color="auto"/>
            </w:tcBorders>
            <w:shd w:val="clear" w:color="auto" w:fill="auto"/>
            <w:hideMark/>
          </w:tcPr>
          <w:p w14:paraId="23C02CC3" w14:textId="172AA81D" w:rsidR="00A8032D" w:rsidRPr="000203BF" w:rsidRDefault="007C4C67" w:rsidP="00346B97">
            <w:pPr>
              <w:spacing w:before="60" w:after="60" w:line="240" w:lineRule="auto"/>
              <w:rPr>
                <w:rFonts w:cs="Arial"/>
                <w:b/>
                <w:bCs/>
                <w:sz w:val="16"/>
                <w:szCs w:val="16"/>
              </w:rPr>
            </w:pPr>
            <w:r w:rsidRPr="000203BF">
              <w:rPr>
                <w:rFonts w:cs="Arial"/>
                <w:b/>
                <w:bCs/>
                <w:sz w:val="16"/>
                <w:szCs w:val="16"/>
              </w:rPr>
              <w:t>vi.</w:t>
            </w:r>
            <w:r w:rsidR="003542D4">
              <w:rPr>
                <w:rFonts w:cs="Arial"/>
                <w:b/>
                <w:bCs/>
                <w:sz w:val="16"/>
                <w:szCs w:val="16"/>
              </w:rPr>
              <w:t xml:space="preserve"> </w:t>
            </w:r>
            <w:r w:rsidRPr="000203BF">
              <w:rPr>
                <w:rFonts w:cs="Arial"/>
                <w:b/>
                <w:bCs/>
                <w:sz w:val="16"/>
                <w:szCs w:val="16"/>
              </w:rPr>
              <w:t xml:space="preserve"> </w:t>
            </w:r>
            <w:r w:rsidR="00A8032D" w:rsidRPr="000203BF">
              <w:rPr>
                <w:rFonts w:cs="Arial"/>
                <w:b/>
                <w:bCs/>
                <w:sz w:val="16"/>
                <w:szCs w:val="16"/>
              </w:rPr>
              <w:t>Challenges</w:t>
            </w:r>
          </w:p>
        </w:tc>
        <w:tc>
          <w:tcPr>
            <w:tcW w:w="1412" w:type="pct"/>
            <w:tcBorders>
              <w:top w:val="nil"/>
              <w:left w:val="nil"/>
              <w:bottom w:val="single" w:sz="4" w:space="0" w:color="auto"/>
              <w:right w:val="single" w:sz="4" w:space="0" w:color="auto"/>
            </w:tcBorders>
            <w:shd w:val="clear" w:color="auto" w:fill="auto"/>
            <w:hideMark/>
          </w:tcPr>
          <w:p w14:paraId="1E81F85A" w14:textId="2F4F97C0" w:rsidR="00A8032D" w:rsidRPr="00346B97" w:rsidRDefault="00346B97" w:rsidP="00346B97">
            <w:pPr>
              <w:spacing w:before="60" w:after="60" w:line="240" w:lineRule="auto"/>
              <w:rPr>
                <w:rFonts w:cs="Arial"/>
                <w:sz w:val="16"/>
                <w:szCs w:val="16"/>
              </w:rPr>
            </w:pPr>
            <w:r>
              <w:rPr>
                <w:rFonts w:cs="Arial"/>
                <w:sz w:val="16"/>
                <w:szCs w:val="16"/>
              </w:rPr>
              <w:t xml:space="preserve">a.  </w:t>
            </w:r>
            <w:r w:rsidR="00A8032D" w:rsidRPr="00346B97">
              <w:rPr>
                <w:rFonts w:cs="Arial"/>
                <w:sz w:val="16"/>
                <w:szCs w:val="16"/>
              </w:rPr>
              <w:t>Identify what internal and external factors are contributing to failure</w:t>
            </w:r>
          </w:p>
        </w:tc>
        <w:tc>
          <w:tcPr>
            <w:tcW w:w="789" w:type="pct"/>
            <w:tcBorders>
              <w:top w:val="nil"/>
              <w:left w:val="nil"/>
              <w:bottom w:val="single" w:sz="4" w:space="0" w:color="auto"/>
              <w:right w:val="single" w:sz="4" w:space="0" w:color="auto"/>
            </w:tcBorders>
            <w:shd w:val="clear" w:color="auto" w:fill="auto"/>
            <w:hideMark/>
          </w:tcPr>
          <w:p w14:paraId="7B21616B" w14:textId="5E147650"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_Ref24535410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3</w:t>
            </w:r>
            <w:r w:rsidRPr="000203BF">
              <w:rPr>
                <w:rFonts w:cs="Arial"/>
                <w:sz w:val="16"/>
                <w:szCs w:val="16"/>
              </w:rPr>
              <w:fldChar w:fldCharType="end"/>
            </w:r>
          </w:p>
        </w:tc>
        <w:tc>
          <w:tcPr>
            <w:tcW w:w="1821" w:type="pct"/>
            <w:tcBorders>
              <w:top w:val="single" w:sz="4" w:space="0" w:color="auto"/>
              <w:left w:val="nil"/>
              <w:bottom w:val="single" w:sz="4" w:space="0" w:color="auto"/>
              <w:right w:val="single" w:sz="8" w:space="0" w:color="000000"/>
            </w:tcBorders>
            <w:shd w:val="clear" w:color="auto" w:fill="auto"/>
            <w:hideMark/>
          </w:tcPr>
          <w:p w14:paraId="4AA34613" w14:textId="7C07F3E5" w:rsidR="00A8032D"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r w:rsidR="000203BF" w:rsidRPr="000203BF" w14:paraId="7997F327" w14:textId="77777777" w:rsidTr="00CC7888">
        <w:trPr>
          <w:cantSplit/>
          <w:trHeight w:val="600"/>
        </w:trPr>
        <w:tc>
          <w:tcPr>
            <w:tcW w:w="978" w:type="pct"/>
            <w:vMerge/>
            <w:tcBorders>
              <w:top w:val="nil"/>
              <w:left w:val="single" w:sz="8" w:space="0" w:color="auto"/>
              <w:bottom w:val="single" w:sz="4" w:space="0" w:color="auto"/>
              <w:right w:val="single" w:sz="8" w:space="0" w:color="auto"/>
            </w:tcBorders>
            <w:hideMark/>
          </w:tcPr>
          <w:p w14:paraId="21F278AA" w14:textId="77777777" w:rsidR="00A8032D" w:rsidRPr="000203BF" w:rsidRDefault="00A8032D" w:rsidP="00346B97">
            <w:pPr>
              <w:spacing w:before="60" w:after="60" w:line="240" w:lineRule="auto"/>
              <w:rPr>
                <w:rFonts w:cs="Arial"/>
                <w:b/>
                <w:bCs/>
                <w:sz w:val="16"/>
                <w:szCs w:val="16"/>
              </w:rPr>
            </w:pPr>
          </w:p>
        </w:tc>
        <w:tc>
          <w:tcPr>
            <w:tcW w:w="1412" w:type="pct"/>
            <w:tcBorders>
              <w:top w:val="nil"/>
              <w:left w:val="nil"/>
              <w:bottom w:val="single" w:sz="4" w:space="0" w:color="auto"/>
              <w:right w:val="single" w:sz="4" w:space="0" w:color="auto"/>
            </w:tcBorders>
            <w:shd w:val="clear" w:color="auto" w:fill="auto"/>
            <w:hideMark/>
          </w:tcPr>
          <w:p w14:paraId="6E0BDC02" w14:textId="5F5881A6" w:rsidR="00A8032D" w:rsidRPr="000203BF" w:rsidRDefault="00A8032D" w:rsidP="00346B97">
            <w:pPr>
              <w:spacing w:before="60" w:after="60" w:line="240" w:lineRule="auto"/>
              <w:rPr>
                <w:rFonts w:cs="Arial"/>
                <w:sz w:val="16"/>
                <w:szCs w:val="16"/>
              </w:rPr>
            </w:pPr>
            <w:r w:rsidRPr="000203BF">
              <w:rPr>
                <w:rFonts w:cs="Arial"/>
                <w:sz w:val="16"/>
                <w:szCs w:val="16"/>
              </w:rPr>
              <w:t>b.</w:t>
            </w:r>
            <w:r w:rsidR="00346B97">
              <w:rPr>
                <w:rFonts w:cs="Arial"/>
                <w:sz w:val="16"/>
                <w:szCs w:val="16"/>
              </w:rPr>
              <w:t xml:space="preserve">  </w:t>
            </w:r>
            <w:r w:rsidRPr="000203BF">
              <w:rPr>
                <w:rFonts w:cs="Arial"/>
                <w:sz w:val="16"/>
                <w:szCs w:val="16"/>
              </w:rPr>
              <w:t xml:space="preserve">Framework to make recommendations to resolve the issues </w:t>
            </w:r>
          </w:p>
        </w:tc>
        <w:tc>
          <w:tcPr>
            <w:tcW w:w="789" w:type="pct"/>
            <w:tcBorders>
              <w:top w:val="nil"/>
              <w:left w:val="nil"/>
              <w:bottom w:val="single" w:sz="4" w:space="0" w:color="auto"/>
              <w:right w:val="single" w:sz="4" w:space="0" w:color="auto"/>
            </w:tcBorders>
            <w:shd w:val="clear" w:color="auto" w:fill="auto"/>
            <w:hideMark/>
          </w:tcPr>
          <w:p w14:paraId="58043927" w14:textId="28D3F4D0" w:rsidR="00A8032D" w:rsidRPr="000203BF" w:rsidRDefault="00A8032D"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_Ref24535410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3</w:t>
            </w:r>
            <w:r w:rsidRPr="000203BF">
              <w:rPr>
                <w:rFonts w:cs="Arial"/>
                <w:sz w:val="16"/>
                <w:szCs w:val="16"/>
              </w:rPr>
              <w:fldChar w:fldCharType="end"/>
            </w:r>
          </w:p>
        </w:tc>
        <w:tc>
          <w:tcPr>
            <w:tcW w:w="1821" w:type="pct"/>
            <w:tcBorders>
              <w:top w:val="single" w:sz="4" w:space="0" w:color="auto"/>
              <w:left w:val="nil"/>
              <w:bottom w:val="single" w:sz="4" w:space="0" w:color="auto"/>
              <w:right w:val="single" w:sz="8" w:space="0" w:color="000000"/>
            </w:tcBorders>
            <w:shd w:val="clear" w:color="auto" w:fill="auto"/>
            <w:hideMark/>
          </w:tcPr>
          <w:p w14:paraId="351173E5" w14:textId="5824849D" w:rsidR="00A8032D" w:rsidRPr="000203BF" w:rsidRDefault="007C4C67" w:rsidP="00346B97">
            <w:pPr>
              <w:spacing w:before="60" w:after="60" w:line="240" w:lineRule="auto"/>
              <w:rPr>
                <w:rFonts w:cs="Arial"/>
                <w:sz w:val="16"/>
                <w:szCs w:val="16"/>
              </w:rPr>
            </w:pPr>
            <w:r w:rsidRPr="000203BF">
              <w:rPr>
                <w:rFonts w:cs="Arial"/>
                <w:sz w:val="16"/>
                <w:szCs w:val="16"/>
              </w:rPr>
              <w:t>Various general principles developed and explanatory text provided</w:t>
            </w:r>
            <w:r w:rsidR="00346B97">
              <w:rPr>
                <w:rFonts w:cs="Arial"/>
                <w:sz w:val="16"/>
                <w:szCs w:val="16"/>
              </w:rPr>
              <w:t>.</w:t>
            </w:r>
          </w:p>
        </w:tc>
      </w:tr>
      <w:tr w:rsidR="000203BF" w:rsidRPr="000203BF" w14:paraId="4F7F2249" w14:textId="77777777" w:rsidTr="00346B97">
        <w:trPr>
          <w:cantSplit/>
          <w:trHeight w:val="472"/>
        </w:trPr>
        <w:tc>
          <w:tcPr>
            <w:tcW w:w="978" w:type="pct"/>
            <w:tcBorders>
              <w:top w:val="nil"/>
              <w:left w:val="single" w:sz="8" w:space="0" w:color="auto"/>
              <w:bottom w:val="single" w:sz="8" w:space="0" w:color="auto"/>
              <w:right w:val="single" w:sz="8" w:space="0" w:color="auto"/>
            </w:tcBorders>
            <w:shd w:val="clear" w:color="auto" w:fill="auto"/>
            <w:hideMark/>
          </w:tcPr>
          <w:p w14:paraId="55580CA3" w14:textId="2EB9598F" w:rsidR="007C4C67" w:rsidRPr="000203BF" w:rsidRDefault="007C4C67" w:rsidP="00346B97">
            <w:pPr>
              <w:spacing w:before="60" w:after="60" w:line="240" w:lineRule="auto"/>
              <w:rPr>
                <w:rFonts w:cs="Arial"/>
                <w:b/>
                <w:bCs/>
                <w:sz w:val="16"/>
                <w:szCs w:val="16"/>
              </w:rPr>
            </w:pPr>
            <w:r w:rsidRPr="000203BF">
              <w:rPr>
                <w:rFonts w:cs="Arial"/>
                <w:b/>
                <w:bCs/>
                <w:sz w:val="16"/>
                <w:szCs w:val="16"/>
              </w:rPr>
              <w:t>vii.</w:t>
            </w:r>
            <w:r w:rsidR="003542D4">
              <w:rPr>
                <w:rFonts w:cs="Arial"/>
                <w:b/>
                <w:bCs/>
                <w:sz w:val="16"/>
                <w:szCs w:val="16"/>
              </w:rPr>
              <w:t xml:space="preserve">  </w:t>
            </w:r>
            <w:r w:rsidRPr="000203BF">
              <w:rPr>
                <w:rFonts w:cs="Arial"/>
                <w:b/>
                <w:bCs/>
                <w:sz w:val="16"/>
                <w:szCs w:val="16"/>
              </w:rPr>
              <w:t>When and what is enough?</w:t>
            </w:r>
          </w:p>
        </w:tc>
        <w:tc>
          <w:tcPr>
            <w:tcW w:w="1412" w:type="pct"/>
            <w:tcBorders>
              <w:top w:val="nil"/>
              <w:left w:val="nil"/>
              <w:bottom w:val="single" w:sz="8" w:space="0" w:color="auto"/>
              <w:right w:val="single" w:sz="4" w:space="0" w:color="auto"/>
            </w:tcBorders>
            <w:shd w:val="clear" w:color="auto" w:fill="auto"/>
            <w:hideMark/>
          </w:tcPr>
          <w:p w14:paraId="2DE9B197" w14:textId="63CA9AD6" w:rsidR="007C4C67" w:rsidRPr="00346B97" w:rsidRDefault="00346B97" w:rsidP="00346B97">
            <w:pPr>
              <w:spacing w:before="60" w:after="60" w:line="240" w:lineRule="auto"/>
              <w:rPr>
                <w:rFonts w:cs="Arial"/>
                <w:sz w:val="16"/>
                <w:szCs w:val="16"/>
              </w:rPr>
            </w:pPr>
            <w:r>
              <w:rPr>
                <w:rFonts w:cs="Arial"/>
                <w:sz w:val="16"/>
                <w:szCs w:val="16"/>
              </w:rPr>
              <w:t xml:space="preserve">a.  </w:t>
            </w:r>
            <w:r w:rsidR="007C4C67" w:rsidRPr="00346B97">
              <w:rPr>
                <w:rFonts w:cs="Arial"/>
                <w:sz w:val="16"/>
                <w:szCs w:val="16"/>
              </w:rPr>
              <w:t>Maintaining focus on key issues (requirements/CAE etc</w:t>
            </w:r>
            <w:r w:rsidR="00DB65AA" w:rsidRPr="00346B97">
              <w:rPr>
                <w:rFonts w:cs="Arial"/>
                <w:sz w:val="16"/>
                <w:szCs w:val="16"/>
              </w:rPr>
              <w:t>)</w:t>
            </w:r>
          </w:p>
        </w:tc>
        <w:tc>
          <w:tcPr>
            <w:tcW w:w="789" w:type="pct"/>
            <w:tcBorders>
              <w:top w:val="nil"/>
              <w:left w:val="nil"/>
              <w:bottom w:val="single" w:sz="8" w:space="0" w:color="auto"/>
              <w:right w:val="single" w:sz="4" w:space="0" w:color="auto"/>
            </w:tcBorders>
            <w:shd w:val="clear" w:color="auto" w:fill="auto"/>
            <w:hideMark/>
          </w:tcPr>
          <w:p w14:paraId="794EC8AA" w14:textId="1513CC60" w:rsidR="007C4C67" w:rsidRPr="000203BF" w:rsidRDefault="007C4C67" w:rsidP="00346B97">
            <w:pPr>
              <w:spacing w:before="60" w:after="60" w:line="240" w:lineRule="auto"/>
              <w:rPr>
                <w:rFonts w:cs="Arial"/>
                <w:sz w:val="16"/>
                <w:szCs w:val="16"/>
              </w:rPr>
            </w:pPr>
            <w:r w:rsidRPr="000203BF">
              <w:rPr>
                <w:rFonts w:cs="Arial"/>
                <w:sz w:val="16"/>
                <w:szCs w:val="16"/>
              </w:rPr>
              <w:t xml:space="preserve">Section </w:t>
            </w:r>
            <w:r w:rsidRPr="000203BF">
              <w:rPr>
                <w:rFonts w:cs="Arial"/>
                <w:sz w:val="16"/>
                <w:szCs w:val="16"/>
              </w:rPr>
              <w:fldChar w:fldCharType="begin"/>
            </w:r>
            <w:r w:rsidRPr="000203BF">
              <w:rPr>
                <w:rFonts w:cs="Arial"/>
                <w:sz w:val="16"/>
                <w:szCs w:val="16"/>
              </w:rPr>
              <w:instrText xml:space="preserve"> REF _Ref24535284 \r \h </w:instrText>
            </w:r>
            <w:r w:rsidR="00461B87" w:rsidRPr="000203BF">
              <w:rPr>
                <w:rFonts w:cs="Arial"/>
                <w:sz w:val="16"/>
                <w:szCs w:val="16"/>
              </w:rPr>
              <w:instrText xml:space="preserve"> \* MERGEFORMAT </w:instrText>
            </w:r>
            <w:r w:rsidRPr="000203BF">
              <w:rPr>
                <w:rFonts w:cs="Arial"/>
                <w:sz w:val="16"/>
                <w:szCs w:val="16"/>
              </w:rPr>
            </w:r>
            <w:r w:rsidRPr="000203BF">
              <w:rPr>
                <w:rFonts w:cs="Arial"/>
                <w:sz w:val="16"/>
                <w:szCs w:val="16"/>
              </w:rPr>
              <w:fldChar w:fldCharType="separate"/>
            </w:r>
            <w:r w:rsidR="00781B1A">
              <w:rPr>
                <w:rFonts w:cs="Arial"/>
                <w:sz w:val="16"/>
                <w:szCs w:val="16"/>
              </w:rPr>
              <w:t>5.1</w:t>
            </w:r>
            <w:r w:rsidRPr="000203BF">
              <w:rPr>
                <w:rFonts w:cs="Arial"/>
                <w:sz w:val="16"/>
                <w:szCs w:val="16"/>
              </w:rPr>
              <w:fldChar w:fldCharType="end"/>
            </w:r>
          </w:p>
        </w:tc>
        <w:tc>
          <w:tcPr>
            <w:tcW w:w="1821" w:type="pct"/>
            <w:tcBorders>
              <w:top w:val="nil"/>
              <w:left w:val="nil"/>
              <w:bottom w:val="single" w:sz="8" w:space="0" w:color="auto"/>
              <w:right w:val="single" w:sz="8" w:space="0" w:color="auto"/>
            </w:tcBorders>
            <w:shd w:val="clear" w:color="auto" w:fill="auto"/>
            <w:hideMark/>
          </w:tcPr>
          <w:p w14:paraId="5E7527A7" w14:textId="0C004E95" w:rsidR="007C4C67" w:rsidRPr="000203BF" w:rsidRDefault="007C4C67" w:rsidP="00346B97">
            <w:pPr>
              <w:spacing w:before="60" w:after="60" w:line="240" w:lineRule="auto"/>
              <w:rPr>
                <w:rFonts w:cs="Arial"/>
                <w:sz w:val="16"/>
                <w:szCs w:val="16"/>
              </w:rPr>
            </w:pPr>
            <w:r w:rsidRPr="000203BF">
              <w:rPr>
                <w:rFonts w:cs="Arial"/>
                <w:sz w:val="16"/>
                <w:szCs w:val="16"/>
              </w:rPr>
              <w:t>General principles developed and explanatory text provided</w:t>
            </w:r>
            <w:r w:rsidR="00346B97">
              <w:rPr>
                <w:rFonts w:cs="Arial"/>
                <w:sz w:val="16"/>
                <w:szCs w:val="16"/>
              </w:rPr>
              <w:t>.</w:t>
            </w:r>
          </w:p>
        </w:tc>
      </w:tr>
    </w:tbl>
    <w:p w14:paraId="1FAF4EB5" w14:textId="77777777" w:rsidR="00F74D6B" w:rsidRPr="000203BF" w:rsidRDefault="00F74D6B" w:rsidP="000556DB">
      <w:pPr>
        <w:autoSpaceDE w:val="0"/>
        <w:autoSpaceDN w:val="0"/>
        <w:adjustRightInd w:val="0"/>
        <w:spacing w:after="0" w:line="240" w:lineRule="auto"/>
        <w:ind w:right="-20"/>
        <w:rPr>
          <w:rFonts w:cs="Arial"/>
        </w:rPr>
      </w:pPr>
    </w:p>
    <w:p w14:paraId="236B42C8" w14:textId="77777777" w:rsidR="00054EF9" w:rsidRPr="000203BF" w:rsidRDefault="00054EF9">
      <w:pPr>
        <w:spacing w:after="0" w:line="240" w:lineRule="auto"/>
        <w:rPr>
          <w:rFonts w:cs="Arial"/>
        </w:rPr>
      </w:pPr>
      <w:r w:rsidRPr="000203BF">
        <w:rPr>
          <w:rFonts w:cs="Arial"/>
        </w:rPr>
        <w:br w:type="page"/>
      </w:r>
    </w:p>
    <w:p w14:paraId="64EDC201" w14:textId="77777777" w:rsidR="00956B04" w:rsidRPr="000203BF" w:rsidRDefault="001C1313" w:rsidP="00B1119A">
      <w:pPr>
        <w:pStyle w:val="Heading1"/>
        <w:numPr>
          <w:ilvl w:val="0"/>
          <w:numId w:val="12"/>
        </w:numPr>
        <w:ind w:left="851" w:hanging="851"/>
      </w:pPr>
      <w:bookmarkStart w:id="104" w:name="_Toc40898631"/>
      <w:bookmarkStart w:id="105" w:name="_Toc42778894"/>
      <w:r>
        <w:lastRenderedPageBreak/>
        <w:t>R</w:t>
      </w:r>
      <w:r w:rsidR="00131692" w:rsidRPr="001C1313">
        <w:t>eferences</w:t>
      </w:r>
      <w:bookmarkEnd w:id="104"/>
      <w:bookmarkEnd w:id="105"/>
    </w:p>
    <w:tbl>
      <w:tblPr>
        <w:tblStyle w:val="TableGrid"/>
        <w:tblW w:w="8235" w:type="dxa"/>
        <w:tblInd w:w="846" w:type="dxa"/>
        <w:tblLook w:val="04A0" w:firstRow="1" w:lastRow="0" w:firstColumn="1" w:lastColumn="0" w:noHBand="0" w:noVBand="1"/>
      </w:tblPr>
      <w:tblGrid>
        <w:gridCol w:w="992"/>
        <w:gridCol w:w="7243"/>
      </w:tblGrid>
      <w:tr w:rsidR="00C36BC4" w:rsidRPr="00326F3B" w14:paraId="1EF26A8C" w14:textId="77777777" w:rsidTr="00BE2813">
        <w:tc>
          <w:tcPr>
            <w:tcW w:w="992" w:type="dxa"/>
            <w:shd w:val="clear" w:color="auto" w:fill="D9D9D9" w:themeFill="background1" w:themeFillShade="D9"/>
          </w:tcPr>
          <w:p w14:paraId="5B8C9FC6" w14:textId="77777777" w:rsidR="00C36BC4" w:rsidRPr="00326F3B" w:rsidRDefault="00C36BC4" w:rsidP="00630258">
            <w:pPr>
              <w:spacing w:before="120" w:after="120"/>
              <w:rPr>
                <w:rFonts w:cs="Arial"/>
              </w:rPr>
            </w:pPr>
            <w:r>
              <w:rPr>
                <w:rFonts w:cs="Arial"/>
              </w:rPr>
              <w:t>Ref. No:</w:t>
            </w:r>
          </w:p>
        </w:tc>
        <w:tc>
          <w:tcPr>
            <w:tcW w:w="7243" w:type="dxa"/>
            <w:shd w:val="clear" w:color="auto" w:fill="D9D9D9" w:themeFill="background1" w:themeFillShade="D9"/>
          </w:tcPr>
          <w:p w14:paraId="3CDA54C2" w14:textId="77777777" w:rsidR="00C36BC4" w:rsidRPr="00326F3B" w:rsidRDefault="00C36BC4" w:rsidP="00630258">
            <w:pPr>
              <w:spacing w:before="120" w:after="120"/>
              <w:jc w:val="center"/>
              <w:rPr>
                <w:rFonts w:cs="Arial"/>
                <w:b/>
                <w:bCs/>
              </w:rPr>
            </w:pPr>
            <w:r w:rsidRPr="00326F3B">
              <w:rPr>
                <w:rFonts w:cs="Arial"/>
                <w:b/>
                <w:bCs/>
              </w:rPr>
              <w:t>Title</w:t>
            </w:r>
          </w:p>
        </w:tc>
      </w:tr>
      <w:tr w:rsidR="00C36BC4" w:rsidRPr="005151E2" w14:paraId="39779592" w14:textId="77777777" w:rsidTr="00BE2813">
        <w:tc>
          <w:tcPr>
            <w:tcW w:w="992" w:type="dxa"/>
          </w:tcPr>
          <w:p w14:paraId="54EE4F0E" w14:textId="77777777" w:rsidR="00C36BC4" w:rsidRPr="00C36BC4" w:rsidRDefault="00C36BC4" w:rsidP="00B1119A">
            <w:pPr>
              <w:pStyle w:val="ListParagraph"/>
              <w:numPr>
                <w:ilvl w:val="0"/>
                <w:numId w:val="13"/>
              </w:numPr>
              <w:spacing w:before="60" w:after="60"/>
              <w:ind w:right="18"/>
              <w:rPr>
                <w:rFonts w:cs="Arial"/>
                <w:sz w:val="22"/>
                <w:szCs w:val="22"/>
                <w:lang w:eastAsia="en-US"/>
              </w:rPr>
            </w:pPr>
            <w:bookmarkStart w:id="106" w:name="_Ref10544712"/>
          </w:p>
        </w:tc>
        <w:bookmarkEnd w:id="106"/>
        <w:tc>
          <w:tcPr>
            <w:tcW w:w="7243" w:type="dxa"/>
          </w:tcPr>
          <w:p w14:paraId="555BAFE4" w14:textId="77777777" w:rsidR="00C36BC4" w:rsidRPr="005151E2" w:rsidRDefault="00C36BC4" w:rsidP="00630258">
            <w:pPr>
              <w:spacing w:before="60" w:after="60"/>
              <w:rPr>
                <w:rFonts w:cs="Arial"/>
                <w:sz w:val="22"/>
                <w:szCs w:val="22"/>
              </w:rPr>
            </w:pPr>
            <w:r>
              <w:rPr>
                <w:rFonts w:asciiTheme="minorHAnsi" w:hAnsiTheme="minorHAnsi" w:cs="Arial"/>
              </w:rPr>
              <w:t>International Organisation for Standardisation,</w:t>
            </w:r>
            <w:r w:rsidRPr="00DE5731">
              <w:rPr>
                <w:rFonts w:asciiTheme="minorHAnsi" w:hAnsiTheme="minorHAnsi" w:cs="Arial"/>
              </w:rPr>
              <w:t xml:space="preserve"> </w:t>
            </w:r>
            <w:r w:rsidRPr="00C8387B">
              <w:rPr>
                <w:rFonts w:asciiTheme="minorHAnsi" w:hAnsiTheme="minorHAnsi" w:cs="Arial"/>
              </w:rPr>
              <w:t>Systems and Software Engineering - System Lifecycle Processe</w:t>
            </w:r>
            <w:r>
              <w:rPr>
                <w:rFonts w:asciiTheme="minorHAnsi" w:hAnsiTheme="minorHAnsi" w:cs="Arial"/>
              </w:rPr>
              <w:t>s ISO/IEC/IEEE 15288:2015.</w:t>
            </w:r>
          </w:p>
        </w:tc>
      </w:tr>
      <w:tr w:rsidR="00C36BC4" w:rsidRPr="005151E2" w14:paraId="0D990444" w14:textId="77777777" w:rsidTr="00BE2813">
        <w:tc>
          <w:tcPr>
            <w:tcW w:w="992" w:type="dxa"/>
          </w:tcPr>
          <w:p w14:paraId="3BB1D06A" w14:textId="77777777" w:rsidR="00C36BC4" w:rsidRPr="00C36BC4" w:rsidRDefault="00C36BC4" w:rsidP="00B1119A">
            <w:pPr>
              <w:pStyle w:val="ListParagraph"/>
              <w:numPr>
                <w:ilvl w:val="0"/>
                <w:numId w:val="13"/>
              </w:numPr>
              <w:spacing w:before="60" w:after="60"/>
              <w:ind w:right="18"/>
              <w:rPr>
                <w:rFonts w:cs="Arial"/>
                <w:sz w:val="22"/>
                <w:szCs w:val="22"/>
                <w:lang w:eastAsia="en-US"/>
              </w:rPr>
            </w:pPr>
            <w:bookmarkStart w:id="107" w:name="_Ref10546316"/>
          </w:p>
        </w:tc>
        <w:bookmarkEnd w:id="107"/>
        <w:tc>
          <w:tcPr>
            <w:tcW w:w="7243" w:type="dxa"/>
          </w:tcPr>
          <w:p w14:paraId="2F954C33" w14:textId="7306CBF4" w:rsidR="00C36BC4" w:rsidRPr="005151E2" w:rsidRDefault="00C36BC4" w:rsidP="00630258">
            <w:pPr>
              <w:spacing w:before="60" w:after="60"/>
              <w:rPr>
                <w:rFonts w:cs="Arial"/>
                <w:color w:val="000000"/>
                <w:sz w:val="22"/>
                <w:szCs w:val="22"/>
              </w:rPr>
            </w:pPr>
            <w:r w:rsidRPr="00C8387B">
              <w:rPr>
                <w:rFonts w:asciiTheme="minorHAnsi" w:hAnsiTheme="minorHAnsi" w:cs="Arial"/>
              </w:rPr>
              <w:t>O</w:t>
            </w:r>
            <w:r>
              <w:rPr>
                <w:rFonts w:asciiTheme="minorHAnsi" w:hAnsiTheme="minorHAnsi" w:cs="Arial"/>
              </w:rPr>
              <w:t xml:space="preserve">ffice for Nuclear Regulation, </w:t>
            </w:r>
            <w:r w:rsidRPr="00C8387B">
              <w:rPr>
                <w:rFonts w:asciiTheme="minorHAnsi" w:hAnsiTheme="minorHAnsi" w:cs="Arial"/>
              </w:rPr>
              <w:t>Periodic Safety Reviews</w:t>
            </w:r>
            <w:r>
              <w:rPr>
                <w:rFonts w:asciiTheme="minorHAnsi" w:hAnsiTheme="minorHAnsi" w:cs="Arial"/>
              </w:rPr>
              <w:t>, NS-TAST-GD</w:t>
            </w:r>
            <w:r w:rsidRPr="00C8387B">
              <w:rPr>
                <w:rFonts w:asciiTheme="minorHAnsi" w:hAnsiTheme="minorHAnsi" w:cs="Arial"/>
              </w:rPr>
              <w:t>-050</w:t>
            </w:r>
            <w:r>
              <w:rPr>
                <w:rFonts w:asciiTheme="minorHAnsi" w:hAnsiTheme="minorHAnsi" w:cs="Arial"/>
              </w:rPr>
              <w:t xml:space="preserve"> Revision 7.</w:t>
            </w:r>
          </w:p>
        </w:tc>
      </w:tr>
      <w:tr w:rsidR="00C36BC4" w:rsidRPr="005151E2" w14:paraId="0D4DC3A0" w14:textId="77777777" w:rsidTr="00BE2813">
        <w:tc>
          <w:tcPr>
            <w:tcW w:w="992" w:type="dxa"/>
          </w:tcPr>
          <w:p w14:paraId="42455FF9" w14:textId="77777777" w:rsidR="00C36BC4" w:rsidRPr="00C36BC4" w:rsidRDefault="00C36BC4" w:rsidP="00B1119A">
            <w:pPr>
              <w:pStyle w:val="ListParagraph"/>
              <w:numPr>
                <w:ilvl w:val="0"/>
                <w:numId w:val="13"/>
              </w:numPr>
              <w:spacing w:before="60" w:after="60"/>
              <w:ind w:right="18"/>
              <w:rPr>
                <w:rFonts w:cs="Arial"/>
                <w:sz w:val="22"/>
                <w:szCs w:val="22"/>
                <w:lang w:eastAsia="en-US"/>
              </w:rPr>
            </w:pPr>
            <w:bookmarkStart w:id="108" w:name="_Ref10548510"/>
          </w:p>
        </w:tc>
        <w:bookmarkEnd w:id="108"/>
        <w:tc>
          <w:tcPr>
            <w:tcW w:w="7243" w:type="dxa"/>
          </w:tcPr>
          <w:p w14:paraId="7A7FA0EE" w14:textId="77777777" w:rsidR="00C36BC4" w:rsidRPr="005151E2" w:rsidRDefault="00C36BC4" w:rsidP="00630258">
            <w:pPr>
              <w:spacing w:before="60" w:after="60"/>
              <w:rPr>
                <w:rFonts w:cs="Arial"/>
                <w:color w:val="000000"/>
                <w:sz w:val="22"/>
                <w:szCs w:val="22"/>
              </w:rPr>
            </w:pPr>
            <w:r w:rsidRPr="00C8387B">
              <w:rPr>
                <w:rFonts w:asciiTheme="minorHAnsi" w:hAnsiTheme="minorHAnsi" w:cs="Arial"/>
              </w:rPr>
              <w:t xml:space="preserve">See </w:t>
            </w:r>
            <w:hyperlink r:id="rId48" w:history="1">
              <w:r w:rsidRPr="00C8387B">
                <w:rPr>
                  <w:rStyle w:val="Hyperlink"/>
                  <w:rFonts w:asciiTheme="minorHAnsi" w:hAnsiTheme="minorHAnsi" w:cs="Arial"/>
                </w:rPr>
                <w:t>https://www.incose.org</w:t>
              </w:r>
            </w:hyperlink>
            <w:r w:rsidRPr="00C8387B">
              <w:rPr>
                <w:rFonts w:asciiTheme="minorHAnsi" w:hAnsiTheme="minorHAnsi" w:cs="Arial"/>
              </w:rPr>
              <w:t xml:space="preserve">  and INCOSE approved Systems Engineering Book of Knowledge (SEBoK),   </w:t>
            </w:r>
            <w:hyperlink r:id="rId49" w:history="1">
              <w:r w:rsidRPr="00C8387B">
                <w:rPr>
                  <w:rStyle w:val="Hyperlink"/>
                  <w:rFonts w:asciiTheme="minorHAnsi" w:hAnsiTheme="minorHAnsi" w:cs="Arial"/>
                </w:rPr>
                <w:t>https://www.sebokwiki.org/wiki/ISO/IEC/IEEE_15288</w:t>
              </w:r>
            </w:hyperlink>
            <w:r>
              <w:rPr>
                <w:rStyle w:val="Hyperlink"/>
                <w:rFonts w:asciiTheme="minorHAnsi" w:hAnsiTheme="minorHAnsi" w:cs="Arial"/>
              </w:rPr>
              <w:t>.</w:t>
            </w:r>
          </w:p>
        </w:tc>
      </w:tr>
      <w:tr w:rsidR="00C36BC4" w:rsidRPr="00360D09" w14:paraId="77DE6500" w14:textId="77777777" w:rsidTr="00BE2813">
        <w:tc>
          <w:tcPr>
            <w:tcW w:w="992" w:type="dxa"/>
          </w:tcPr>
          <w:p w14:paraId="7B5679A8" w14:textId="77777777" w:rsidR="00C36BC4" w:rsidRPr="00C36BC4" w:rsidRDefault="00C36BC4" w:rsidP="00B1119A">
            <w:pPr>
              <w:pStyle w:val="ListParagraph"/>
              <w:numPr>
                <w:ilvl w:val="0"/>
                <w:numId w:val="13"/>
              </w:numPr>
              <w:spacing w:before="60" w:after="60"/>
              <w:ind w:right="18"/>
              <w:rPr>
                <w:rFonts w:cs="Arial"/>
                <w:sz w:val="22"/>
                <w:szCs w:val="22"/>
                <w:lang w:eastAsia="en-US"/>
              </w:rPr>
            </w:pPr>
            <w:bookmarkStart w:id="109" w:name="_Ref10552583"/>
          </w:p>
        </w:tc>
        <w:bookmarkEnd w:id="109"/>
        <w:tc>
          <w:tcPr>
            <w:tcW w:w="7243" w:type="dxa"/>
          </w:tcPr>
          <w:p w14:paraId="3F862C80" w14:textId="0037AD7A" w:rsidR="00C36BC4" w:rsidRDefault="00C36BC4" w:rsidP="00630258">
            <w:pPr>
              <w:spacing w:before="60" w:after="60"/>
              <w:rPr>
                <w:rFonts w:asciiTheme="minorHAnsi" w:hAnsiTheme="minorHAnsi" w:cs="Arial"/>
              </w:rPr>
            </w:pPr>
            <w:r>
              <w:rPr>
                <w:rFonts w:asciiTheme="minorHAnsi" w:hAnsiTheme="minorHAnsi" w:cs="Arial"/>
              </w:rPr>
              <w:t>See e</w:t>
            </w:r>
            <w:r w:rsidRPr="00C8387B">
              <w:rPr>
                <w:rFonts w:asciiTheme="minorHAnsi" w:hAnsiTheme="minorHAnsi" w:cs="Arial"/>
              </w:rPr>
              <w:t>xample from published Horizon Licence Application</w:t>
            </w:r>
            <w:r>
              <w:rPr>
                <w:rFonts w:asciiTheme="minorHAnsi" w:hAnsiTheme="minorHAnsi" w:cs="Arial"/>
              </w:rPr>
              <w:t>:</w:t>
            </w:r>
          </w:p>
          <w:p w14:paraId="1965F7C1" w14:textId="77777777" w:rsidR="00C36BC4" w:rsidRPr="00360D09" w:rsidRDefault="00C36BC4" w:rsidP="00630258">
            <w:pPr>
              <w:spacing w:before="60" w:after="60"/>
              <w:rPr>
                <w:rFonts w:asciiTheme="minorHAnsi" w:hAnsiTheme="minorHAnsi" w:cstheme="minorHAnsi"/>
              </w:rPr>
            </w:pPr>
            <w:r w:rsidRPr="00360D09">
              <w:rPr>
                <w:rStyle w:val="Hyperlink"/>
                <w:rFonts w:asciiTheme="minorHAnsi" w:hAnsiTheme="minorHAnsi" w:cstheme="minorHAnsi"/>
              </w:rPr>
              <w:t>https://www.horizonnuclearpower.com/files/downloads/3_4_Nuclear</w:t>
            </w:r>
            <w:r w:rsidRPr="00360D09">
              <w:rPr>
                <w:rStyle w:val="Hyperlink"/>
                <w:rFonts w:asciiTheme="minorHAnsi" w:hAnsiTheme="minorHAnsi" w:cstheme="minorHAnsi"/>
              </w:rPr>
              <w:br/>
              <w:t>%20Site%20Licence%20Application%20Compliance%20Matrix.pdf</w:t>
            </w:r>
          </w:p>
        </w:tc>
      </w:tr>
      <w:tr w:rsidR="00C36BC4" w:rsidRPr="00360D09" w14:paraId="6D32649A" w14:textId="77777777" w:rsidTr="00BE2813">
        <w:tc>
          <w:tcPr>
            <w:tcW w:w="992" w:type="dxa"/>
          </w:tcPr>
          <w:p w14:paraId="29D5B28D" w14:textId="77777777" w:rsidR="00C36BC4" w:rsidRPr="00C36BC4" w:rsidRDefault="00C36BC4" w:rsidP="00B1119A">
            <w:pPr>
              <w:pStyle w:val="ListParagraph"/>
              <w:numPr>
                <w:ilvl w:val="0"/>
                <w:numId w:val="13"/>
              </w:numPr>
              <w:spacing w:before="60" w:after="60"/>
              <w:ind w:right="18"/>
              <w:rPr>
                <w:rFonts w:cs="Arial"/>
                <w:sz w:val="22"/>
                <w:szCs w:val="22"/>
                <w:lang w:eastAsia="en-US"/>
              </w:rPr>
            </w:pPr>
            <w:bookmarkStart w:id="110" w:name="_Ref42778498"/>
          </w:p>
        </w:tc>
        <w:bookmarkEnd w:id="110"/>
        <w:tc>
          <w:tcPr>
            <w:tcW w:w="7243" w:type="dxa"/>
          </w:tcPr>
          <w:p w14:paraId="062FA750" w14:textId="77777777" w:rsidR="00C36BC4" w:rsidRPr="00360D09" w:rsidRDefault="00C36BC4" w:rsidP="00630258">
            <w:pPr>
              <w:pStyle w:val="EndnoteText"/>
              <w:rPr>
                <w:rFonts w:asciiTheme="minorHAnsi" w:hAnsiTheme="minorHAnsi" w:cs="Arial"/>
              </w:rPr>
            </w:pPr>
            <w:r w:rsidRPr="00C8387B">
              <w:rPr>
                <w:rFonts w:asciiTheme="minorHAnsi" w:hAnsiTheme="minorHAnsi" w:cs="Arial"/>
              </w:rPr>
              <w:t>Office for Nuclear Regulation, Enforceme</w:t>
            </w:r>
            <w:r>
              <w:rPr>
                <w:rFonts w:asciiTheme="minorHAnsi" w:hAnsiTheme="minorHAnsi" w:cs="Arial"/>
              </w:rPr>
              <w:t>nt, ONR-ENF-GD-006, Revision 2</w:t>
            </w:r>
          </w:p>
        </w:tc>
      </w:tr>
      <w:tr w:rsidR="00C36BC4" w:rsidRPr="005151E2" w14:paraId="497F9DB3" w14:textId="77777777" w:rsidTr="00BE2813">
        <w:tc>
          <w:tcPr>
            <w:tcW w:w="992" w:type="dxa"/>
          </w:tcPr>
          <w:p w14:paraId="414A5F28" w14:textId="77777777" w:rsidR="00C36BC4" w:rsidRPr="00C36BC4" w:rsidRDefault="00C36BC4" w:rsidP="00B1119A">
            <w:pPr>
              <w:pStyle w:val="ListParagraph"/>
              <w:numPr>
                <w:ilvl w:val="0"/>
                <w:numId w:val="13"/>
              </w:numPr>
              <w:spacing w:before="60" w:after="60"/>
              <w:ind w:right="18"/>
              <w:rPr>
                <w:rFonts w:cs="Arial"/>
                <w:sz w:val="22"/>
                <w:szCs w:val="22"/>
                <w:lang w:eastAsia="en-US"/>
              </w:rPr>
            </w:pPr>
            <w:bookmarkStart w:id="111" w:name="_Ref42778556"/>
          </w:p>
        </w:tc>
        <w:bookmarkEnd w:id="111"/>
        <w:tc>
          <w:tcPr>
            <w:tcW w:w="7243" w:type="dxa"/>
          </w:tcPr>
          <w:p w14:paraId="5D315B12" w14:textId="177158F2" w:rsidR="00C36BC4" w:rsidRPr="005151E2" w:rsidRDefault="00C36BC4" w:rsidP="00630258">
            <w:pPr>
              <w:spacing w:before="60" w:after="60"/>
              <w:rPr>
                <w:rFonts w:cs="Arial"/>
                <w:color w:val="000000"/>
                <w:sz w:val="22"/>
                <w:szCs w:val="22"/>
              </w:rPr>
            </w:pPr>
            <w:r w:rsidRPr="00C8387B">
              <w:rPr>
                <w:rFonts w:asciiTheme="minorHAnsi" w:hAnsiTheme="minorHAnsi" w:cs="Arial"/>
              </w:rPr>
              <w:t>O</w:t>
            </w:r>
            <w:r>
              <w:rPr>
                <w:rFonts w:asciiTheme="minorHAnsi" w:hAnsiTheme="minorHAnsi" w:cs="Arial"/>
              </w:rPr>
              <w:t xml:space="preserve">ffice for </w:t>
            </w:r>
            <w:r w:rsidRPr="00C8387B">
              <w:rPr>
                <w:rFonts w:asciiTheme="minorHAnsi" w:hAnsiTheme="minorHAnsi" w:cs="Arial"/>
              </w:rPr>
              <w:t>N</w:t>
            </w:r>
            <w:r>
              <w:rPr>
                <w:rFonts w:asciiTheme="minorHAnsi" w:hAnsiTheme="minorHAnsi" w:cs="Arial"/>
              </w:rPr>
              <w:t xml:space="preserve">uclear </w:t>
            </w:r>
            <w:r w:rsidRPr="00C8387B">
              <w:rPr>
                <w:rFonts w:asciiTheme="minorHAnsi" w:hAnsiTheme="minorHAnsi" w:cs="Arial"/>
              </w:rPr>
              <w:t>R</w:t>
            </w:r>
            <w:r>
              <w:rPr>
                <w:rFonts w:asciiTheme="minorHAnsi" w:hAnsiTheme="minorHAnsi" w:cs="Arial"/>
              </w:rPr>
              <w:t xml:space="preserve">egulation, </w:t>
            </w:r>
            <w:r w:rsidRPr="00C8387B">
              <w:rPr>
                <w:rFonts w:asciiTheme="minorHAnsi" w:hAnsiTheme="minorHAnsi" w:cs="Arial"/>
              </w:rPr>
              <w:t>Inspection Rating Guide</w:t>
            </w:r>
            <w:r>
              <w:rPr>
                <w:rFonts w:asciiTheme="minorHAnsi" w:hAnsiTheme="minorHAnsi" w:cs="Arial"/>
              </w:rPr>
              <w:t xml:space="preserve">, </w:t>
            </w:r>
            <w:r w:rsidRPr="00F05D42">
              <w:rPr>
                <w:rFonts w:asciiTheme="minorHAnsi" w:hAnsiTheme="minorHAnsi" w:cs="Arial"/>
              </w:rPr>
              <w:t>ONR-INSP-GD-064 Revision 3</w:t>
            </w:r>
            <w:r>
              <w:rPr>
                <w:rFonts w:asciiTheme="minorHAnsi" w:hAnsiTheme="minorHAnsi" w:cs="Arial"/>
              </w:rPr>
              <w:t xml:space="preserve"> (Table i</w:t>
            </w:r>
            <w:r w:rsidRPr="00C8387B">
              <w:rPr>
                <w:rFonts w:asciiTheme="minorHAnsi" w:hAnsiTheme="minorHAnsi" w:cs="Arial"/>
              </w:rPr>
              <w:t xml:space="preserve">ncluded as </w:t>
            </w:r>
            <w:r>
              <w:rPr>
                <w:rFonts w:asciiTheme="minorHAnsi" w:hAnsiTheme="minorHAnsi" w:cs="Arial"/>
              </w:rPr>
              <w:t>Appendix)</w:t>
            </w:r>
          </w:p>
        </w:tc>
      </w:tr>
      <w:tr w:rsidR="00C36BC4" w:rsidRPr="005151E2" w14:paraId="7A3FC2C7" w14:textId="77777777" w:rsidTr="00BE2813">
        <w:tc>
          <w:tcPr>
            <w:tcW w:w="992" w:type="dxa"/>
          </w:tcPr>
          <w:p w14:paraId="3FD1C5E7" w14:textId="77777777" w:rsidR="00C36BC4" w:rsidRPr="00C36BC4" w:rsidRDefault="00C36BC4" w:rsidP="00B1119A">
            <w:pPr>
              <w:pStyle w:val="ListParagraph"/>
              <w:numPr>
                <w:ilvl w:val="0"/>
                <w:numId w:val="13"/>
              </w:numPr>
              <w:spacing w:before="60" w:after="60"/>
              <w:ind w:right="18"/>
              <w:rPr>
                <w:rFonts w:cs="Arial"/>
                <w:sz w:val="22"/>
                <w:szCs w:val="22"/>
                <w:lang w:eastAsia="en-US"/>
              </w:rPr>
            </w:pPr>
          </w:p>
        </w:tc>
        <w:tc>
          <w:tcPr>
            <w:tcW w:w="7243" w:type="dxa"/>
          </w:tcPr>
          <w:p w14:paraId="6DA1FBA4" w14:textId="77777777" w:rsidR="00C36BC4" w:rsidRPr="005151E2" w:rsidRDefault="00C36BC4" w:rsidP="00630258">
            <w:pPr>
              <w:spacing w:before="60" w:after="60"/>
              <w:rPr>
                <w:rFonts w:cs="Arial"/>
                <w:color w:val="000000"/>
                <w:sz w:val="22"/>
                <w:szCs w:val="22"/>
              </w:rPr>
            </w:pPr>
            <w:r w:rsidRPr="00C8387B">
              <w:rPr>
                <w:rFonts w:asciiTheme="minorHAnsi" w:hAnsiTheme="minorHAnsi" w:cs="Arial"/>
              </w:rPr>
              <w:t>Mesly, Olivier (2017). Project feasibility – Tools for uncovering points of vulnerability. New York, NY: Taylor and Francis, CRC Press, ISBN 9 781498 757911</w:t>
            </w:r>
          </w:p>
        </w:tc>
      </w:tr>
    </w:tbl>
    <w:p w14:paraId="103887EB" w14:textId="2A0411D9" w:rsidR="00021F88" w:rsidRDefault="00021F88" w:rsidP="00FD6C2D">
      <w:pPr>
        <w:spacing w:after="0" w:line="240" w:lineRule="auto"/>
        <w:jc w:val="both"/>
        <w:rPr>
          <w:rFonts w:cs="Arial"/>
          <w:b/>
          <w:caps/>
        </w:rPr>
      </w:pPr>
    </w:p>
    <w:sectPr w:rsidR="00021F88" w:rsidSect="00004DDE">
      <w:footerReference w:type="default" r:id="rId5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FF2D6" w14:textId="77777777" w:rsidR="006F6464" w:rsidRDefault="006F6464">
      <w:r>
        <w:separator/>
      </w:r>
    </w:p>
  </w:endnote>
  <w:endnote w:type="continuationSeparator" w:id="0">
    <w:p w14:paraId="58C40BCF" w14:textId="77777777" w:rsidR="006F6464" w:rsidRDefault="006F6464">
      <w:r>
        <w:continuationSeparator/>
      </w:r>
    </w:p>
  </w:endnote>
  <w:endnote w:type="continuationNotice" w:id="1">
    <w:p w14:paraId="23DE4C5F" w14:textId="77777777" w:rsidR="006F6464" w:rsidRDefault="006F6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B70F" w14:textId="5EAE4B0C" w:rsidR="003D4E29" w:rsidRDefault="003D4E29" w:rsidP="00E271E7">
    <w:pPr>
      <w:pStyle w:val="Footer"/>
      <w:tabs>
        <w:tab w:val="clear" w:pos="4153"/>
        <w:tab w:val="clear" w:pos="8306"/>
        <w:tab w:val="center" w:pos="9072"/>
      </w:tabs>
      <w:ind w:right="-20"/>
      <w:jc w:val="center"/>
    </w:pPr>
    <w:r w:rsidRPr="00E271E7">
      <w:rPr>
        <w:rStyle w:val="PageNumber"/>
        <w:rFonts w:ascii="Times New Roman" w:hAnsi="Times New Roman"/>
        <w:sz w:val="24"/>
        <w:szCs w:val="24"/>
      </w:rPr>
      <w:t>Risk and Shortfalls Management</w:t>
    </w:r>
    <w:r>
      <w:rPr>
        <w:rStyle w:val="PageNumber"/>
        <w:rFonts w:cs="Arial"/>
      </w:rPr>
      <w:t xml:space="preserve"> </w:t>
    </w:r>
    <w:r>
      <w:rPr>
        <w:rStyle w:val="PageNumber"/>
        <w:rFonts w:cs="Arial"/>
      </w:rPr>
      <w:tab/>
    </w:r>
    <w:r w:rsidRPr="00E271E7">
      <w:rPr>
        <w:rStyle w:val="PageNumber"/>
        <w:rFonts w:ascii="Times New Roman" w:hAnsi="Times New Roman"/>
      </w:rPr>
      <w:t xml:space="preserve">Page </w:t>
    </w:r>
    <w:r w:rsidRPr="00E271E7">
      <w:rPr>
        <w:rStyle w:val="PageNumber"/>
        <w:rFonts w:ascii="Times New Roman" w:hAnsi="Times New Roman"/>
      </w:rPr>
      <w:fldChar w:fldCharType="begin"/>
    </w:r>
    <w:r w:rsidRPr="00E271E7">
      <w:rPr>
        <w:rStyle w:val="PageNumber"/>
        <w:rFonts w:ascii="Times New Roman" w:hAnsi="Times New Roman"/>
      </w:rPr>
      <w:instrText xml:space="preserve"> PAGE </w:instrText>
    </w:r>
    <w:r w:rsidRPr="00E271E7">
      <w:rPr>
        <w:rStyle w:val="PageNumber"/>
        <w:rFonts w:ascii="Times New Roman" w:hAnsi="Times New Roman"/>
      </w:rPr>
      <w:fldChar w:fldCharType="separate"/>
    </w:r>
    <w:r w:rsidRPr="00E271E7">
      <w:rPr>
        <w:rStyle w:val="PageNumber"/>
        <w:rFonts w:ascii="Times New Roman" w:hAnsi="Times New Roman"/>
        <w:noProof/>
      </w:rPr>
      <w:t>2</w:t>
    </w:r>
    <w:r w:rsidRPr="00E271E7">
      <w:rPr>
        <w:rStyle w:val="PageNumber"/>
        <w:rFonts w:ascii="Times New Roman" w:hAnsi="Times New Roman"/>
      </w:rPr>
      <w:fldChar w:fldCharType="end"/>
    </w:r>
    <w:r w:rsidRPr="00E271E7">
      <w:rPr>
        <w:rStyle w:val="PageNumber"/>
        <w:rFonts w:ascii="Times New Roman" w:hAnsi="Times New Roman"/>
      </w:rPr>
      <w:t xml:space="preserve"> of </w:t>
    </w:r>
    <w:r w:rsidRPr="00E271E7">
      <w:rPr>
        <w:rStyle w:val="PageNumber"/>
        <w:rFonts w:ascii="Times New Roman" w:hAnsi="Times New Roman"/>
      </w:rPr>
      <w:fldChar w:fldCharType="begin"/>
    </w:r>
    <w:r w:rsidRPr="00E271E7">
      <w:rPr>
        <w:rStyle w:val="PageNumber"/>
        <w:rFonts w:ascii="Times New Roman" w:hAnsi="Times New Roman"/>
      </w:rPr>
      <w:instrText xml:space="preserve"> NUMPAGES </w:instrText>
    </w:r>
    <w:r w:rsidRPr="00E271E7">
      <w:rPr>
        <w:rStyle w:val="PageNumber"/>
        <w:rFonts w:ascii="Times New Roman" w:hAnsi="Times New Roman"/>
      </w:rPr>
      <w:fldChar w:fldCharType="separate"/>
    </w:r>
    <w:r w:rsidRPr="00E271E7">
      <w:rPr>
        <w:rStyle w:val="PageNumber"/>
        <w:rFonts w:ascii="Times New Roman" w:hAnsi="Times New Roman"/>
        <w:noProof/>
      </w:rPr>
      <w:t>29</w:t>
    </w:r>
    <w:r w:rsidRPr="00E271E7">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088164"/>
      <w:docPartObj>
        <w:docPartGallery w:val="Page Numbers (Bottom of Page)"/>
        <w:docPartUnique/>
      </w:docPartObj>
    </w:sdtPr>
    <w:sdtEndPr/>
    <w:sdtContent>
      <w:sdt>
        <w:sdtPr>
          <w:id w:val="241384519"/>
          <w:docPartObj>
            <w:docPartGallery w:val="Page Numbers (Top of Page)"/>
            <w:docPartUnique/>
          </w:docPartObj>
        </w:sdtPr>
        <w:sdtEndPr/>
        <w:sdtContent>
          <w:p w14:paraId="02E24BEE" w14:textId="7C7AD15E" w:rsidR="003D4E29" w:rsidRPr="00A36567" w:rsidRDefault="003D4E29" w:rsidP="00E271E7">
            <w:pPr>
              <w:pStyle w:val="Footer"/>
              <w:tabs>
                <w:tab w:val="clear" w:pos="4153"/>
                <w:tab w:val="clear" w:pos="8306"/>
                <w:tab w:val="center" w:pos="9072"/>
              </w:tabs>
              <w:ind w:right="-20"/>
            </w:pPr>
            <w:r w:rsidRPr="00E271E7">
              <w:rPr>
                <w:rStyle w:val="PageNumber"/>
                <w:rFonts w:ascii="Times New Roman" w:hAnsi="Times New Roman"/>
                <w:sz w:val="24"/>
                <w:szCs w:val="24"/>
              </w:rPr>
              <w:t>Risk and Shortfalls Management</w:t>
            </w:r>
            <w:r>
              <w:rPr>
                <w:rStyle w:val="PageNumber"/>
                <w:rFonts w:ascii="Times New Roman" w:hAnsi="Times New Roman"/>
                <w:sz w:val="24"/>
                <w:szCs w:val="24"/>
              </w:rPr>
              <w:tab/>
            </w:r>
            <w:r w:rsidRPr="00E271E7">
              <w:rPr>
                <w:rStyle w:val="PageNumber"/>
                <w:rFonts w:ascii="Times New Roman" w:hAnsi="Times New Roman"/>
              </w:rPr>
              <w:t xml:space="preserve">Page </w:t>
            </w:r>
            <w:r w:rsidRPr="00E271E7">
              <w:rPr>
                <w:rStyle w:val="PageNumber"/>
                <w:rFonts w:ascii="Times New Roman" w:hAnsi="Times New Roman"/>
              </w:rPr>
              <w:fldChar w:fldCharType="begin"/>
            </w:r>
            <w:r w:rsidRPr="00E271E7">
              <w:rPr>
                <w:rStyle w:val="PageNumber"/>
                <w:rFonts w:ascii="Times New Roman" w:hAnsi="Times New Roman"/>
              </w:rPr>
              <w:instrText xml:space="preserve"> PAGE </w:instrText>
            </w:r>
            <w:r w:rsidRPr="00E271E7">
              <w:rPr>
                <w:rStyle w:val="PageNumber"/>
                <w:rFonts w:ascii="Times New Roman" w:hAnsi="Times New Roman"/>
              </w:rPr>
              <w:fldChar w:fldCharType="separate"/>
            </w:r>
            <w:r w:rsidRPr="00E271E7">
              <w:rPr>
                <w:rStyle w:val="PageNumber"/>
                <w:rFonts w:ascii="Times New Roman" w:hAnsi="Times New Roman"/>
                <w:noProof/>
              </w:rPr>
              <w:t>1</w:t>
            </w:r>
            <w:r w:rsidRPr="00E271E7">
              <w:rPr>
                <w:rStyle w:val="PageNumber"/>
                <w:rFonts w:ascii="Times New Roman" w:hAnsi="Times New Roman"/>
              </w:rPr>
              <w:fldChar w:fldCharType="end"/>
            </w:r>
            <w:r w:rsidRPr="00E271E7">
              <w:rPr>
                <w:rStyle w:val="PageNumber"/>
                <w:rFonts w:ascii="Times New Roman" w:hAnsi="Times New Roman"/>
              </w:rPr>
              <w:t xml:space="preserve"> of </w:t>
            </w:r>
            <w:r w:rsidRPr="00E271E7">
              <w:rPr>
                <w:rStyle w:val="PageNumber"/>
                <w:rFonts w:ascii="Times New Roman" w:hAnsi="Times New Roman"/>
              </w:rPr>
              <w:fldChar w:fldCharType="begin"/>
            </w:r>
            <w:r w:rsidRPr="00E271E7">
              <w:rPr>
                <w:rStyle w:val="PageNumber"/>
                <w:rFonts w:ascii="Times New Roman" w:hAnsi="Times New Roman"/>
              </w:rPr>
              <w:instrText xml:space="preserve"> NUMPAGES </w:instrText>
            </w:r>
            <w:r w:rsidRPr="00E271E7">
              <w:rPr>
                <w:rStyle w:val="PageNumber"/>
                <w:rFonts w:ascii="Times New Roman" w:hAnsi="Times New Roman"/>
              </w:rPr>
              <w:fldChar w:fldCharType="separate"/>
            </w:r>
            <w:r w:rsidRPr="00E271E7">
              <w:rPr>
                <w:rStyle w:val="PageNumber"/>
                <w:rFonts w:ascii="Times New Roman" w:hAnsi="Times New Roman"/>
                <w:noProof/>
              </w:rPr>
              <w:t>29</w:t>
            </w:r>
            <w:r w:rsidRPr="00E271E7">
              <w:rPr>
                <w:rStyle w:val="PageNumber"/>
                <w:rFonts w:ascii="Times New Roman" w:hAnsi="Times New Roman"/>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70E20" w14:textId="7EAABF16" w:rsidR="003D4E29" w:rsidRDefault="003D4E29" w:rsidP="00E271E7">
    <w:pPr>
      <w:pStyle w:val="Footer"/>
      <w:tabs>
        <w:tab w:val="clear" w:pos="4153"/>
        <w:tab w:val="clear" w:pos="8306"/>
        <w:tab w:val="center" w:pos="9072"/>
      </w:tabs>
      <w:ind w:right="-20"/>
      <w:jc w:val="center"/>
    </w:pPr>
    <w:r w:rsidRPr="00E271E7">
      <w:rPr>
        <w:rStyle w:val="PageNumber"/>
        <w:rFonts w:ascii="Times New Roman" w:hAnsi="Times New Roman"/>
        <w:sz w:val="24"/>
        <w:szCs w:val="24"/>
      </w:rPr>
      <w:t>Risk and Shortfalls Management</w:t>
    </w:r>
    <w:r>
      <w:rPr>
        <w:rStyle w:val="PageNumber"/>
        <w:rFonts w:cs="Arial"/>
      </w:rPr>
      <w:t xml:space="preserve"> </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Pr="00E271E7">
      <w:rPr>
        <w:rStyle w:val="PageNumber"/>
        <w:rFonts w:ascii="Times New Roman" w:hAnsi="Times New Roman"/>
      </w:rPr>
      <w:t xml:space="preserve">Page </w:t>
    </w:r>
    <w:r w:rsidRPr="00E271E7">
      <w:rPr>
        <w:rStyle w:val="PageNumber"/>
        <w:rFonts w:ascii="Times New Roman" w:hAnsi="Times New Roman"/>
      </w:rPr>
      <w:fldChar w:fldCharType="begin"/>
    </w:r>
    <w:r w:rsidRPr="00E271E7">
      <w:rPr>
        <w:rStyle w:val="PageNumber"/>
        <w:rFonts w:ascii="Times New Roman" w:hAnsi="Times New Roman"/>
      </w:rPr>
      <w:instrText xml:space="preserve"> PAGE </w:instrText>
    </w:r>
    <w:r w:rsidRPr="00E271E7">
      <w:rPr>
        <w:rStyle w:val="PageNumber"/>
        <w:rFonts w:ascii="Times New Roman" w:hAnsi="Times New Roman"/>
      </w:rPr>
      <w:fldChar w:fldCharType="separate"/>
    </w:r>
    <w:r w:rsidRPr="00E271E7">
      <w:rPr>
        <w:rStyle w:val="PageNumber"/>
        <w:rFonts w:ascii="Times New Roman" w:hAnsi="Times New Roman"/>
        <w:noProof/>
      </w:rPr>
      <w:t>2</w:t>
    </w:r>
    <w:r w:rsidRPr="00E271E7">
      <w:rPr>
        <w:rStyle w:val="PageNumber"/>
        <w:rFonts w:ascii="Times New Roman" w:hAnsi="Times New Roman"/>
      </w:rPr>
      <w:fldChar w:fldCharType="end"/>
    </w:r>
    <w:r w:rsidRPr="00E271E7">
      <w:rPr>
        <w:rStyle w:val="PageNumber"/>
        <w:rFonts w:ascii="Times New Roman" w:hAnsi="Times New Roman"/>
      </w:rPr>
      <w:t xml:space="preserve"> of </w:t>
    </w:r>
    <w:r w:rsidRPr="00E271E7">
      <w:rPr>
        <w:rStyle w:val="PageNumber"/>
        <w:rFonts w:ascii="Times New Roman" w:hAnsi="Times New Roman"/>
      </w:rPr>
      <w:fldChar w:fldCharType="begin"/>
    </w:r>
    <w:r w:rsidRPr="00E271E7">
      <w:rPr>
        <w:rStyle w:val="PageNumber"/>
        <w:rFonts w:ascii="Times New Roman" w:hAnsi="Times New Roman"/>
      </w:rPr>
      <w:instrText xml:space="preserve"> NUMPAGES </w:instrText>
    </w:r>
    <w:r w:rsidRPr="00E271E7">
      <w:rPr>
        <w:rStyle w:val="PageNumber"/>
        <w:rFonts w:ascii="Times New Roman" w:hAnsi="Times New Roman"/>
      </w:rPr>
      <w:fldChar w:fldCharType="separate"/>
    </w:r>
    <w:r w:rsidRPr="00E271E7">
      <w:rPr>
        <w:rStyle w:val="PageNumber"/>
        <w:rFonts w:ascii="Times New Roman" w:hAnsi="Times New Roman"/>
        <w:noProof/>
      </w:rPr>
      <w:t>29</w:t>
    </w:r>
    <w:r w:rsidRPr="00E271E7">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94804" w14:textId="541C2366" w:rsidR="003D4E29" w:rsidRDefault="003D4E29" w:rsidP="00E271E7">
    <w:pPr>
      <w:pStyle w:val="Footer"/>
      <w:tabs>
        <w:tab w:val="clear" w:pos="4153"/>
        <w:tab w:val="clear" w:pos="8306"/>
        <w:tab w:val="center" w:pos="9072"/>
      </w:tabs>
      <w:ind w:right="-20"/>
      <w:jc w:val="center"/>
    </w:pPr>
    <w:r w:rsidRPr="00E271E7">
      <w:rPr>
        <w:rStyle w:val="PageNumber"/>
        <w:rFonts w:ascii="Times New Roman" w:hAnsi="Times New Roman"/>
        <w:sz w:val="24"/>
        <w:szCs w:val="24"/>
      </w:rPr>
      <w:t>Risk and Shortfalls Management</w:t>
    </w:r>
    <w:r>
      <w:rPr>
        <w:rStyle w:val="PageNumber"/>
        <w:rFonts w:cs="Arial"/>
      </w:rPr>
      <w:t xml:space="preserve"> </w:t>
    </w:r>
    <w:r>
      <w:rPr>
        <w:rStyle w:val="PageNumber"/>
        <w:rFonts w:cs="Arial"/>
      </w:rPr>
      <w:tab/>
    </w:r>
    <w:r w:rsidRPr="00E271E7">
      <w:rPr>
        <w:rStyle w:val="PageNumber"/>
        <w:rFonts w:ascii="Times New Roman" w:hAnsi="Times New Roman"/>
      </w:rPr>
      <w:t xml:space="preserve">Page </w:t>
    </w:r>
    <w:r w:rsidRPr="00E271E7">
      <w:rPr>
        <w:rStyle w:val="PageNumber"/>
        <w:rFonts w:ascii="Times New Roman" w:hAnsi="Times New Roman"/>
      </w:rPr>
      <w:fldChar w:fldCharType="begin"/>
    </w:r>
    <w:r w:rsidRPr="00E271E7">
      <w:rPr>
        <w:rStyle w:val="PageNumber"/>
        <w:rFonts w:ascii="Times New Roman" w:hAnsi="Times New Roman"/>
      </w:rPr>
      <w:instrText xml:space="preserve"> PAGE </w:instrText>
    </w:r>
    <w:r w:rsidRPr="00E271E7">
      <w:rPr>
        <w:rStyle w:val="PageNumber"/>
        <w:rFonts w:ascii="Times New Roman" w:hAnsi="Times New Roman"/>
      </w:rPr>
      <w:fldChar w:fldCharType="separate"/>
    </w:r>
    <w:r w:rsidRPr="00E271E7">
      <w:rPr>
        <w:rStyle w:val="PageNumber"/>
        <w:rFonts w:ascii="Times New Roman" w:hAnsi="Times New Roman"/>
        <w:noProof/>
      </w:rPr>
      <w:t>2</w:t>
    </w:r>
    <w:r w:rsidRPr="00E271E7">
      <w:rPr>
        <w:rStyle w:val="PageNumber"/>
        <w:rFonts w:ascii="Times New Roman" w:hAnsi="Times New Roman"/>
      </w:rPr>
      <w:fldChar w:fldCharType="end"/>
    </w:r>
    <w:r w:rsidRPr="00E271E7">
      <w:rPr>
        <w:rStyle w:val="PageNumber"/>
        <w:rFonts w:ascii="Times New Roman" w:hAnsi="Times New Roman"/>
      </w:rPr>
      <w:t xml:space="preserve"> of </w:t>
    </w:r>
    <w:r w:rsidRPr="00E271E7">
      <w:rPr>
        <w:rStyle w:val="PageNumber"/>
        <w:rFonts w:ascii="Times New Roman" w:hAnsi="Times New Roman"/>
      </w:rPr>
      <w:fldChar w:fldCharType="begin"/>
    </w:r>
    <w:r w:rsidRPr="00E271E7">
      <w:rPr>
        <w:rStyle w:val="PageNumber"/>
        <w:rFonts w:ascii="Times New Roman" w:hAnsi="Times New Roman"/>
      </w:rPr>
      <w:instrText xml:space="preserve"> NUMPAGES </w:instrText>
    </w:r>
    <w:r w:rsidRPr="00E271E7">
      <w:rPr>
        <w:rStyle w:val="PageNumber"/>
        <w:rFonts w:ascii="Times New Roman" w:hAnsi="Times New Roman"/>
      </w:rPr>
      <w:fldChar w:fldCharType="separate"/>
    </w:r>
    <w:r w:rsidRPr="00E271E7">
      <w:rPr>
        <w:rStyle w:val="PageNumber"/>
        <w:rFonts w:ascii="Times New Roman" w:hAnsi="Times New Roman"/>
        <w:noProof/>
      </w:rPr>
      <w:t>29</w:t>
    </w:r>
    <w:r w:rsidRPr="00E271E7">
      <w:rPr>
        <w:rStyle w:val="PageNumber"/>
        <w:rFonts w:ascii="Times New Roman" w:hAnsi="Times New Roman"/>
      </w:rPr>
      <w:fldChar w:fldCharType="end"/>
    </w:r>
    <w:bookmarkStart w:id="112" w:name="_Toc40898609"/>
    <w:bookmarkStart w:id="113" w:name="_Toc408910516"/>
    <w:bookmarkEnd w:id="112"/>
    <w:bookmarkEnd w:id="1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2192E" w14:textId="77777777" w:rsidR="006F6464" w:rsidRDefault="006F6464">
      <w:r>
        <w:separator/>
      </w:r>
    </w:p>
  </w:footnote>
  <w:footnote w:type="continuationSeparator" w:id="0">
    <w:p w14:paraId="11814C13" w14:textId="77777777" w:rsidR="006F6464" w:rsidRDefault="006F6464">
      <w:r>
        <w:continuationSeparator/>
      </w:r>
    </w:p>
  </w:footnote>
  <w:footnote w:type="continuationNotice" w:id="1">
    <w:p w14:paraId="2A00F6AF" w14:textId="77777777" w:rsidR="006F6464" w:rsidRDefault="006F6464">
      <w:pPr>
        <w:spacing w:after="0" w:line="240" w:lineRule="auto"/>
      </w:pPr>
    </w:p>
  </w:footnote>
  <w:footnote w:id="2">
    <w:p w14:paraId="27E33B6B" w14:textId="77777777" w:rsidR="003D4E29" w:rsidRPr="00030D45" w:rsidRDefault="003D4E29">
      <w:pPr>
        <w:pStyle w:val="FootnoteText"/>
        <w:rPr>
          <w:rFonts w:asciiTheme="minorHAnsi" w:hAnsiTheme="minorHAnsi"/>
          <w:sz w:val="16"/>
          <w:szCs w:val="16"/>
        </w:rPr>
      </w:pPr>
      <w:r w:rsidRPr="00030D45">
        <w:rPr>
          <w:rStyle w:val="FootnoteReference"/>
          <w:rFonts w:asciiTheme="minorHAnsi" w:hAnsiTheme="minorHAnsi"/>
          <w:sz w:val="16"/>
          <w:szCs w:val="16"/>
        </w:rPr>
        <w:footnoteRef/>
      </w:r>
      <w:r w:rsidRPr="00030D45">
        <w:rPr>
          <w:rFonts w:asciiTheme="minorHAnsi" w:hAnsiTheme="minorHAnsi"/>
          <w:sz w:val="16"/>
          <w:szCs w:val="16"/>
        </w:rPr>
        <w:t xml:space="preserve"> Safety Directors</w:t>
      </w:r>
      <w:r w:rsidRPr="00BA48E5">
        <w:rPr>
          <w:rFonts w:asciiTheme="minorHAnsi" w:hAnsiTheme="minorHAnsi"/>
          <w:color w:val="FF0000"/>
          <w:sz w:val="16"/>
          <w:szCs w:val="16"/>
        </w:rPr>
        <w:t>’</w:t>
      </w:r>
      <w:r w:rsidRPr="00030D45">
        <w:rPr>
          <w:rFonts w:asciiTheme="minorHAnsi" w:hAnsiTheme="minorHAnsi"/>
          <w:sz w:val="16"/>
          <w:szCs w:val="16"/>
        </w:rPr>
        <w:t xml:space="preserve"> Forum Safety Case sub-group, Work Stream A, Shortfalls Management Working Group</w:t>
      </w:r>
    </w:p>
  </w:footnote>
  <w:footnote w:id="3">
    <w:p w14:paraId="536B4F50" w14:textId="77777777" w:rsidR="003D4E29" w:rsidRPr="006F12B7" w:rsidRDefault="003D4E29" w:rsidP="002E7E10">
      <w:pPr>
        <w:pStyle w:val="FootnoteText"/>
        <w:rPr>
          <w:rFonts w:asciiTheme="minorHAnsi" w:hAnsiTheme="minorHAnsi"/>
          <w:sz w:val="16"/>
          <w:szCs w:val="16"/>
        </w:rPr>
      </w:pPr>
      <w:r w:rsidRPr="006F12B7">
        <w:rPr>
          <w:rStyle w:val="FootnoteReference"/>
          <w:rFonts w:asciiTheme="minorHAnsi" w:hAnsiTheme="minorHAnsi"/>
          <w:sz w:val="16"/>
          <w:szCs w:val="16"/>
        </w:rPr>
        <w:footnoteRef/>
      </w:r>
      <w:r w:rsidRPr="006F12B7">
        <w:rPr>
          <w:rFonts w:asciiTheme="minorHAnsi" w:hAnsiTheme="minorHAnsi"/>
          <w:sz w:val="16"/>
          <w:szCs w:val="16"/>
        </w:rPr>
        <w:t xml:space="preserve"> See </w:t>
      </w:r>
      <w:hyperlink r:id="rId1" w:history="1">
        <w:r w:rsidRPr="006F12B7">
          <w:rPr>
            <w:rStyle w:val="Hyperlink"/>
            <w:rFonts w:asciiTheme="minorHAnsi" w:hAnsiTheme="minorHAnsi"/>
            <w:sz w:val="16"/>
            <w:szCs w:val="16"/>
          </w:rPr>
          <w:t>http://www.plainenglish.co.uk/files/howto.pdf</w:t>
        </w:r>
      </w:hyperlink>
    </w:p>
    <w:p w14:paraId="56CE88ED" w14:textId="77777777" w:rsidR="003D4E29" w:rsidRDefault="003D4E29" w:rsidP="002E7E10">
      <w:pPr>
        <w:pStyle w:val="FootnoteText"/>
      </w:pPr>
    </w:p>
  </w:footnote>
  <w:footnote w:id="4">
    <w:p w14:paraId="4C67D645" w14:textId="77777777" w:rsidR="003D4E29" w:rsidRPr="001E4685" w:rsidRDefault="003D4E29">
      <w:pPr>
        <w:pStyle w:val="FootnoteText"/>
        <w:rPr>
          <w:sz w:val="16"/>
          <w:szCs w:val="16"/>
        </w:rPr>
      </w:pPr>
      <w:r w:rsidRPr="001E4685">
        <w:rPr>
          <w:rStyle w:val="FootnoteReference"/>
          <w:sz w:val="16"/>
          <w:szCs w:val="16"/>
        </w:rPr>
        <w:footnoteRef/>
      </w:r>
      <w:r w:rsidRPr="001E4685">
        <w:rPr>
          <w:sz w:val="16"/>
          <w:szCs w:val="16"/>
        </w:rPr>
        <w:t xml:space="preserve"> Red, Amber, Green</w:t>
      </w:r>
    </w:p>
  </w:footnote>
  <w:footnote w:id="5">
    <w:p w14:paraId="4693FDAB" w14:textId="77777777" w:rsidR="003D4E29" w:rsidRPr="0005175E" w:rsidRDefault="003D4E29" w:rsidP="009C0B11">
      <w:pPr>
        <w:pStyle w:val="FootnoteText"/>
        <w:rPr>
          <w:rFonts w:asciiTheme="minorHAnsi" w:hAnsiTheme="minorHAnsi"/>
          <w:sz w:val="16"/>
          <w:szCs w:val="16"/>
        </w:rPr>
      </w:pPr>
      <w:r w:rsidRPr="0005175E">
        <w:rPr>
          <w:rStyle w:val="FootnoteReference"/>
          <w:rFonts w:asciiTheme="minorHAnsi" w:hAnsiTheme="minorHAnsi"/>
          <w:sz w:val="16"/>
          <w:szCs w:val="16"/>
        </w:rPr>
        <w:footnoteRef/>
      </w:r>
      <w:r w:rsidRPr="0005175E">
        <w:rPr>
          <w:rFonts w:asciiTheme="minorHAnsi" w:hAnsiTheme="minorHAnsi"/>
          <w:sz w:val="16"/>
          <w:szCs w:val="16"/>
        </w:rPr>
        <w:t xml:space="preserve"> See </w:t>
      </w:r>
      <w:hyperlink r:id="rId2" w:history="1">
        <w:r w:rsidRPr="0005175E">
          <w:rPr>
            <w:rStyle w:val="Hyperlink"/>
            <w:rFonts w:asciiTheme="minorHAnsi" w:hAnsiTheme="minorHAnsi"/>
            <w:sz w:val="16"/>
            <w:szCs w:val="16"/>
          </w:rPr>
          <w:t>https://www.apm.org.uk/media/13832/guide-to-se-and-p3m-processes.pdf</w:t>
        </w:r>
      </w:hyperlink>
      <w:r w:rsidRPr="0005175E">
        <w:rPr>
          <w:rFonts w:asciiTheme="minorHAnsi" w:hAnsiTheme="minorHAnsi"/>
          <w:sz w:val="16"/>
          <w:szCs w:val="16"/>
        </w:rPr>
        <w:t xml:space="preserve"> for further background reading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0EF2" w14:textId="77777777" w:rsidR="003D4E29" w:rsidRPr="00E271E7" w:rsidRDefault="003D4E29" w:rsidP="00E271E7">
    <w:pPr>
      <w:pStyle w:val="Header"/>
      <w:jc w:val="right"/>
      <w:rPr>
        <w:rFonts w:ascii="Times New Roman" w:hAnsi="Times New Roman"/>
        <w:sz w:val="24"/>
        <w:szCs w:val="24"/>
      </w:rPr>
    </w:pPr>
    <w:r w:rsidRPr="00E271E7">
      <w:rPr>
        <w:rFonts w:ascii="Times New Roman" w:hAnsi="Times New Roman"/>
        <w:sz w:val="24"/>
        <w:szCs w:val="24"/>
      </w:rPr>
      <w:t>Issue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789A" w14:textId="77777777" w:rsidR="003D4E29" w:rsidRPr="00E271E7" w:rsidRDefault="003D4E29" w:rsidP="00E271E7">
    <w:pPr>
      <w:pStyle w:val="Header"/>
      <w:jc w:val="right"/>
      <w:rPr>
        <w:rFonts w:ascii="Times New Roman" w:hAnsi="Times New Roman"/>
        <w:sz w:val="24"/>
        <w:szCs w:val="24"/>
      </w:rPr>
    </w:pPr>
    <w:r w:rsidRPr="00E271E7">
      <w:rPr>
        <w:rFonts w:ascii="Times New Roman" w:hAnsi="Times New Roman"/>
        <w:sz w:val="24"/>
        <w:szCs w:val="24"/>
      </w:rPr>
      <w:t>Issue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CF764" w14:textId="77777777" w:rsidR="003D4E29" w:rsidRPr="00E271E7" w:rsidRDefault="003D4E29" w:rsidP="00E271E7">
    <w:pPr>
      <w:pStyle w:val="Header"/>
      <w:jc w:val="right"/>
      <w:rPr>
        <w:rFonts w:ascii="Times New Roman" w:hAnsi="Times New Roman"/>
        <w:sz w:val="24"/>
        <w:szCs w:val="24"/>
      </w:rPr>
    </w:pPr>
    <w:r w:rsidRPr="00E271E7">
      <w:rPr>
        <w:rFonts w:ascii="Times New Roman" w:hAnsi="Times New Roman"/>
        <w:sz w:val="24"/>
        <w:szCs w:val="24"/>
      </w:rPr>
      <w:t>Issue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F3360"/>
    <w:multiLevelType w:val="hybridMultilevel"/>
    <w:tmpl w:val="617A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52F40"/>
    <w:multiLevelType w:val="hybridMultilevel"/>
    <w:tmpl w:val="1A56C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C610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3A36B9"/>
    <w:multiLevelType w:val="hybridMultilevel"/>
    <w:tmpl w:val="3AE03526"/>
    <w:lvl w:ilvl="0" w:tplc="FFFFFFFF">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F4527"/>
    <w:multiLevelType w:val="hybridMultilevel"/>
    <w:tmpl w:val="780C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96BC3"/>
    <w:multiLevelType w:val="hybridMultilevel"/>
    <w:tmpl w:val="EDB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94B70"/>
    <w:multiLevelType w:val="hybridMultilevel"/>
    <w:tmpl w:val="C4601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574C0"/>
    <w:multiLevelType w:val="hybridMultilevel"/>
    <w:tmpl w:val="800E3D68"/>
    <w:lvl w:ilvl="0" w:tplc="615EE75C">
      <w:start w:val="1"/>
      <w:numFmt w:val="decimal"/>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C03053"/>
    <w:multiLevelType w:val="hybridMultilevel"/>
    <w:tmpl w:val="4AC6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87657"/>
    <w:multiLevelType w:val="hybridMultilevel"/>
    <w:tmpl w:val="80CC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6499B"/>
    <w:multiLevelType w:val="multilevel"/>
    <w:tmpl w:val="0809001F"/>
    <w:styleLink w:val="Style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D6B4DC0"/>
    <w:multiLevelType w:val="hybridMultilevel"/>
    <w:tmpl w:val="9ABE0FEC"/>
    <w:lvl w:ilvl="0" w:tplc="45C03F44">
      <w:start w:val="1"/>
      <w:numFmt w:val="bullet"/>
      <w:pStyle w:val="Bullets"/>
      <w:lvlText w:val=""/>
      <w:lvlJc w:val="left"/>
      <w:pPr>
        <w:tabs>
          <w:tab w:val="num" w:pos="360"/>
        </w:tabs>
        <w:ind w:left="360" w:hanging="360"/>
      </w:pPr>
      <w:rPr>
        <w:rFonts w:ascii="Symbol" w:hAnsi="Symbol" w:hint="default"/>
      </w:rPr>
    </w:lvl>
    <w:lvl w:ilvl="1" w:tplc="08090003">
      <w:start w:val="1"/>
      <w:numFmt w:val="bullet"/>
      <w:lvlText w:val="o"/>
      <w:lvlJc w:val="left"/>
      <w:pPr>
        <w:tabs>
          <w:tab w:val="num" w:pos="972"/>
        </w:tabs>
        <w:ind w:left="972" w:hanging="360"/>
      </w:pPr>
      <w:rPr>
        <w:rFonts w:ascii="Courier New" w:hAnsi="Courier New" w:cs="Courier New" w:hint="default"/>
      </w:rPr>
    </w:lvl>
    <w:lvl w:ilvl="2" w:tplc="08090005">
      <w:start w:val="1"/>
      <w:numFmt w:val="bullet"/>
      <w:lvlText w:val=""/>
      <w:lvlJc w:val="left"/>
      <w:pPr>
        <w:tabs>
          <w:tab w:val="num" w:pos="1692"/>
        </w:tabs>
        <w:ind w:left="1692" w:hanging="360"/>
      </w:pPr>
      <w:rPr>
        <w:rFonts w:ascii="Wingdings" w:hAnsi="Wingdings" w:hint="default"/>
      </w:rPr>
    </w:lvl>
    <w:lvl w:ilvl="3" w:tplc="08090001">
      <w:start w:val="1"/>
      <w:numFmt w:val="bullet"/>
      <w:lvlText w:val=""/>
      <w:lvlJc w:val="left"/>
      <w:pPr>
        <w:tabs>
          <w:tab w:val="num" w:pos="2412"/>
        </w:tabs>
        <w:ind w:left="2412" w:hanging="360"/>
      </w:pPr>
      <w:rPr>
        <w:rFonts w:ascii="Symbol" w:hAnsi="Symbol" w:hint="default"/>
      </w:rPr>
    </w:lvl>
    <w:lvl w:ilvl="4" w:tplc="08090003" w:tentative="1">
      <w:start w:val="1"/>
      <w:numFmt w:val="bullet"/>
      <w:lvlText w:val="o"/>
      <w:lvlJc w:val="left"/>
      <w:pPr>
        <w:tabs>
          <w:tab w:val="num" w:pos="3132"/>
        </w:tabs>
        <w:ind w:left="3132" w:hanging="360"/>
      </w:pPr>
      <w:rPr>
        <w:rFonts w:ascii="Courier New" w:hAnsi="Courier New" w:cs="Courier New" w:hint="default"/>
      </w:rPr>
    </w:lvl>
    <w:lvl w:ilvl="5" w:tplc="08090005" w:tentative="1">
      <w:start w:val="1"/>
      <w:numFmt w:val="bullet"/>
      <w:lvlText w:val=""/>
      <w:lvlJc w:val="left"/>
      <w:pPr>
        <w:tabs>
          <w:tab w:val="num" w:pos="3852"/>
        </w:tabs>
        <w:ind w:left="3852" w:hanging="360"/>
      </w:pPr>
      <w:rPr>
        <w:rFonts w:ascii="Wingdings" w:hAnsi="Wingdings" w:hint="default"/>
      </w:rPr>
    </w:lvl>
    <w:lvl w:ilvl="6" w:tplc="08090001" w:tentative="1">
      <w:start w:val="1"/>
      <w:numFmt w:val="bullet"/>
      <w:lvlText w:val=""/>
      <w:lvlJc w:val="left"/>
      <w:pPr>
        <w:tabs>
          <w:tab w:val="num" w:pos="4572"/>
        </w:tabs>
        <w:ind w:left="4572" w:hanging="360"/>
      </w:pPr>
      <w:rPr>
        <w:rFonts w:ascii="Symbol" w:hAnsi="Symbol" w:hint="default"/>
      </w:rPr>
    </w:lvl>
    <w:lvl w:ilvl="7" w:tplc="08090003" w:tentative="1">
      <w:start w:val="1"/>
      <w:numFmt w:val="bullet"/>
      <w:lvlText w:val="o"/>
      <w:lvlJc w:val="left"/>
      <w:pPr>
        <w:tabs>
          <w:tab w:val="num" w:pos="5292"/>
        </w:tabs>
        <w:ind w:left="5292" w:hanging="360"/>
      </w:pPr>
      <w:rPr>
        <w:rFonts w:ascii="Courier New" w:hAnsi="Courier New" w:cs="Courier New" w:hint="default"/>
      </w:rPr>
    </w:lvl>
    <w:lvl w:ilvl="8" w:tplc="08090005" w:tentative="1">
      <w:start w:val="1"/>
      <w:numFmt w:val="bullet"/>
      <w:lvlText w:val=""/>
      <w:lvlJc w:val="left"/>
      <w:pPr>
        <w:tabs>
          <w:tab w:val="num" w:pos="6012"/>
        </w:tabs>
        <w:ind w:left="6012" w:hanging="360"/>
      </w:pPr>
      <w:rPr>
        <w:rFonts w:ascii="Wingdings" w:hAnsi="Wingdings" w:hint="default"/>
      </w:rPr>
    </w:lvl>
  </w:abstractNum>
  <w:num w:numId="1">
    <w:abstractNumId w:val="11"/>
  </w:num>
  <w:num w:numId="2">
    <w:abstractNumId w:val="10"/>
  </w:num>
  <w:num w:numId="3">
    <w:abstractNumId w:val="4"/>
  </w:num>
  <w:num w:numId="4">
    <w:abstractNumId w:val="9"/>
  </w:num>
  <w:num w:numId="5">
    <w:abstractNumId w:val="5"/>
  </w:num>
  <w:num w:numId="6">
    <w:abstractNumId w:val="6"/>
  </w:num>
  <w:num w:numId="7">
    <w:abstractNumId w:val="8"/>
  </w:num>
  <w:num w:numId="8">
    <w:abstractNumId w:val="3"/>
  </w:num>
  <w:num w:numId="9">
    <w:abstractNumId w:val="1"/>
  </w:num>
  <w:num w:numId="10">
    <w:abstractNumId w:val="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22"/>
    <w:rsid w:val="0000054D"/>
    <w:rsid w:val="00001624"/>
    <w:rsid w:val="00002159"/>
    <w:rsid w:val="0000222C"/>
    <w:rsid w:val="0000283D"/>
    <w:rsid w:val="000028B4"/>
    <w:rsid w:val="00004DDE"/>
    <w:rsid w:val="00006ACB"/>
    <w:rsid w:val="00011681"/>
    <w:rsid w:val="00012247"/>
    <w:rsid w:val="00013C99"/>
    <w:rsid w:val="000142C0"/>
    <w:rsid w:val="0001578F"/>
    <w:rsid w:val="00015AAC"/>
    <w:rsid w:val="00016117"/>
    <w:rsid w:val="000203BF"/>
    <w:rsid w:val="00021791"/>
    <w:rsid w:val="00021F88"/>
    <w:rsid w:val="00024DAB"/>
    <w:rsid w:val="0002656E"/>
    <w:rsid w:val="00026A5B"/>
    <w:rsid w:val="00030600"/>
    <w:rsid w:val="000307F7"/>
    <w:rsid w:val="00030A49"/>
    <w:rsid w:val="00030D45"/>
    <w:rsid w:val="000312B8"/>
    <w:rsid w:val="0003284E"/>
    <w:rsid w:val="00032859"/>
    <w:rsid w:val="00032DA1"/>
    <w:rsid w:val="00033B4E"/>
    <w:rsid w:val="0003427C"/>
    <w:rsid w:val="000351AF"/>
    <w:rsid w:val="000372C1"/>
    <w:rsid w:val="00037717"/>
    <w:rsid w:val="0004039F"/>
    <w:rsid w:val="00040BB1"/>
    <w:rsid w:val="0004127C"/>
    <w:rsid w:val="00041A7B"/>
    <w:rsid w:val="00043814"/>
    <w:rsid w:val="0004552E"/>
    <w:rsid w:val="00045F17"/>
    <w:rsid w:val="00046D71"/>
    <w:rsid w:val="00047471"/>
    <w:rsid w:val="000478BB"/>
    <w:rsid w:val="00050A9A"/>
    <w:rsid w:val="0005175E"/>
    <w:rsid w:val="0005249D"/>
    <w:rsid w:val="00052C3D"/>
    <w:rsid w:val="00053C04"/>
    <w:rsid w:val="00054EF9"/>
    <w:rsid w:val="000556DB"/>
    <w:rsid w:val="00055BD4"/>
    <w:rsid w:val="00057FC5"/>
    <w:rsid w:val="0006040A"/>
    <w:rsid w:val="00060934"/>
    <w:rsid w:val="00060B37"/>
    <w:rsid w:val="00060E30"/>
    <w:rsid w:val="0006156B"/>
    <w:rsid w:val="00062D69"/>
    <w:rsid w:val="00062D82"/>
    <w:rsid w:val="00062E93"/>
    <w:rsid w:val="0006478C"/>
    <w:rsid w:val="000647F9"/>
    <w:rsid w:val="000677D6"/>
    <w:rsid w:val="00070897"/>
    <w:rsid w:val="00070EED"/>
    <w:rsid w:val="00071ED8"/>
    <w:rsid w:val="00072CEA"/>
    <w:rsid w:val="00073D02"/>
    <w:rsid w:val="00074623"/>
    <w:rsid w:val="00074653"/>
    <w:rsid w:val="0007570D"/>
    <w:rsid w:val="0007614C"/>
    <w:rsid w:val="00076BB9"/>
    <w:rsid w:val="0008015B"/>
    <w:rsid w:val="00080399"/>
    <w:rsid w:val="00080499"/>
    <w:rsid w:val="00080F65"/>
    <w:rsid w:val="00081369"/>
    <w:rsid w:val="000823C5"/>
    <w:rsid w:val="00085D5C"/>
    <w:rsid w:val="00086472"/>
    <w:rsid w:val="00087AF2"/>
    <w:rsid w:val="00087D79"/>
    <w:rsid w:val="00090477"/>
    <w:rsid w:val="00090501"/>
    <w:rsid w:val="000911FE"/>
    <w:rsid w:val="00092D79"/>
    <w:rsid w:val="0009308F"/>
    <w:rsid w:val="00093533"/>
    <w:rsid w:val="0009381C"/>
    <w:rsid w:val="000940FE"/>
    <w:rsid w:val="00095437"/>
    <w:rsid w:val="000A0B27"/>
    <w:rsid w:val="000A1DA6"/>
    <w:rsid w:val="000A30CD"/>
    <w:rsid w:val="000A3ACB"/>
    <w:rsid w:val="000A5840"/>
    <w:rsid w:val="000A6E1E"/>
    <w:rsid w:val="000A6E54"/>
    <w:rsid w:val="000A7713"/>
    <w:rsid w:val="000B1A26"/>
    <w:rsid w:val="000B1A8B"/>
    <w:rsid w:val="000B1E10"/>
    <w:rsid w:val="000B2CD8"/>
    <w:rsid w:val="000B33A7"/>
    <w:rsid w:val="000B3C2D"/>
    <w:rsid w:val="000B508C"/>
    <w:rsid w:val="000B668B"/>
    <w:rsid w:val="000B694E"/>
    <w:rsid w:val="000B6B39"/>
    <w:rsid w:val="000C060D"/>
    <w:rsid w:val="000C0683"/>
    <w:rsid w:val="000C06F7"/>
    <w:rsid w:val="000C0A80"/>
    <w:rsid w:val="000C0CCE"/>
    <w:rsid w:val="000C2627"/>
    <w:rsid w:val="000C40AE"/>
    <w:rsid w:val="000C530E"/>
    <w:rsid w:val="000C5FB7"/>
    <w:rsid w:val="000C6995"/>
    <w:rsid w:val="000D0226"/>
    <w:rsid w:val="000D11A3"/>
    <w:rsid w:val="000D19A8"/>
    <w:rsid w:val="000D1C86"/>
    <w:rsid w:val="000D34E2"/>
    <w:rsid w:val="000D3FBF"/>
    <w:rsid w:val="000D556E"/>
    <w:rsid w:val="000D5953"/>
    <w:rsid w:val="000D7C48"/>
    <w:rsid w:val="000E05FE"/>
    <w:rsid w:val="000E0AB9"/>
    <w:rsid w:val="000E0C2F"/>
    <w:rsid w:val="000E11E2"/>
    <w:rsid w:val="000E2C80"/>
    <w:rsid w:val="000E4EEC"/>
    <w:rsid w:val="000E576A"/>
    <w:rsid w:val="000E5F22"/>
    <w:rsid w:val="000E63CF"/>
    <w:rsid w:val="000E69BA"/>
    <w:rsid w:val="000E79D0"/>
    <w:rsid w:val="000F2647"/>
    <w:rsid w:val="000F2C42"/>
    <w:rsid w:val="000F32E8"/>
    <w:rsid w:val="000F4823"/>
    <w:rsid w:val="000F5037"/>
    <w:rsid w:val="000F5C47"/>
    <w:rsid w:val="000F602C"/>
    <w:rsid w:val="000F61B0"/>
    <w:rsid w:val="000F639C"/>
    <w:rsid w:val="000F6B01"/>
    <w:rsid w:val="000F6C73"/>
    <w:rsid w:val="000F7021"/>
    <w:rsid w:val="000F730A"/>
    <w:rsid w:val="000F7D30"/>
    <w:rsid w:val="00104220"/>
    <w:rsid w:val="001063C7"/>
    <w:rsid w:val="00106ED6"/>
    <w:rsid w:val="001072CD"/>
    <w:rsid w:val="00110287"/>
    <w:rsid w:val="001104D2"/>
    <w:rsid w:val="00110EA0"/>
    <w:rsid w:val="00111361"/>
    <w:rsid w:val="0011145E"/>
    <w:rsid w:val="00111D22"/>
    <w:rsid w:val="001144E4"/>
    <w:rsid w:val="001148FC"/>
    <w:rsid w:val="00114C87"/>
    <w:rsid w:val="0011543A"/>
    <w:rsid w:val="0011569A"/>
    <w:rsid w:val="00115BB0"/>
    <w:rsid w:val="00121E23"/>
    <w:rsid w:val="00122B85"/>
    <w:rsid w:val="001238D1"/>
    <w:rsid w:val="00124219"/>
    <w:rsid w:val="00124C8A"/>
    <w:rsid w:val="00124DEA"/>
    <w:rsid w:val="001256D1"/>
    <w:rsid w:val="001260EE"/>
    <w:rsid w:val="00126559"/>
    <w:rsid w:val="0012711E"/>
    <w:rsid w:val="00127D0E"/>
    <w:rsid w:val="00130315"/>
    <w:rsid w:val="00131692"/>
    <w:rsid w:val="00131F7E"/>
    <w:rsid w:val="0013213F"/>
    <w:rsid w:val="00132A9D"/>
    <w:rsid w:val="001334A0"/>
    <w:rsid w:val="00133BA1"/>
    <w:rsid w:val="00134361"/>
    <w:rsid w:val="001360FD"/>
    <w:rsid w:val="00136BC4"/>
    <w:rsid w:val="00141491"/>
    <w:rsid w:val="0014266D"/>
    <w:rsid w:val="00142C2D"/>
    <w:rsid w:val="001432A5"/>
    <w:rsid w:val="00143DA4"/>
    <w:rsid w:val="00145046"/>
    <w:rsid w:val="001451CC"/>
    <w:rsid w:val="0014712A"/>
    <w:rsid w:val="00150B75"/>
    <w:rsid w:val="00151EEE"/>
    <w:rsid w:val="00152ACD"/>
    <w:rsid w:val="00152B31"/>
    <w:rsid w:val="00152DBD"/>
    <w:rsid w:val="00153AAB"/>
    <w:rsid w:val="0015448E"/>
    <w:rsid w:val="001547EB"/>
    <w:rsid w:val="00154BD9"/>
    <w:rsid w:val="001551D5"/>
    <w:rsid w:val="001553EB"/>
    <w:rsid w:val="00156972"/>
    <w:rsid w:val="00161398"/>
    <w:rsid w:val="00161947"/>
    <w:rsid w:val="00163409"/>
    <w:rsid w:val="00165434"/>
    <w:rsid w:val="00167552"/>
    <w:rsid w:val="00167724"/>
    <w:rsid w:val="00170052"/>
    <w:rsid w:val="00171076"/>
    <w:rsid w:val="00172BAC"/>
    <w:rsid w:val="00173868"/>
    <w:rsid w:val="001739C4"/>
    <w:rsid w:val="00174507"/>
    <w:rsid w:val="00174B24"/>
    <w:rsid w:val="00175076"/>
    <w:rsid w:val="00175DBB"/>
    <w:rsid w:val="00176B8C"/>
    <w:rsid w:val="001801E6"/>
    <w:rsid w:val="0018080C"/>
    <w:rsid w:val="00181449"/>
    <w:rsid w:val="00182EBF"/>
    <w:rsid w:val="00185397"/>
    <w:rsid w:val="00186635"/>
    <w:rsid w:val="00190BD2"/>
    <w:rsid w:val="0019255E"/>
    <w:rsid w:val="00192A98"/>
    <w:rsid w:val="0019360D"/>
    <w:rsid w:val="00194381"/>
    <w:rsid w:val="0019502A"/>
    <w:rsid w:val="00195542"/>
    <w:rsid w:val="00196E37"/>
    <w:rsid w:val="00196ED6"/>
    <w:rsid w:val="001A25B8"/>
    <w:rsid w:val="001A25C0"/>
    <w:rsid w:val="001A6678"/>
    <w:rsid w:val="001A70F5"/>
    <w:rsid w:val="001B0CD7"/>
    <w:rsid w:val="001B2128"/>
    <w:rsid w:val="001B383A"/>
    <w:rsid w:val="001B39ED"/>
    <w:rsid w:val="001B4106"/>
    <w:rsid w:val="001B44DD"/>
    <w:rsid w:val="001B4CF3"/>
    <w:rsid w:val="001B5121"/>
    <w:rsid w:val="001B66F8"/>
    <w:rsid w:val="001B6991"/>
    <w:rsid w:val="001B6B64"/>
    <w:rsid w:val="001B6C56"/>
    <w:rsid w:val="001B6DDE"/>
    <w:rsid w:val="001B70D1"/>
    <w:rsid w:val="001B735F"/>
    <w:rsid w:val="001C1313"/>
    <w:rsid w:val="001C1F77"/>
    <w:rsid w:val="001C2A94"/>
    <w:rsid w:val="001C2EB3"/>
    <w:rsid w:val="001C3C90"/>
    <w:rsid w:val="001C40E7"/>
    <w:rsid w:val="001C4B64"/>
    <w:rsid w:val="001C5263"/>
    <w:rsid w:val="001C5B99"/>
    <w:rsid w:val="001C676F"/>
    <w:rsid w:val="001C6B2B"/>
    <w:rsid w:val="001D12C5"/>
    <w:rsid w:val="001D2A6E"/>
    <w:rsid w:val="001D39FB"/>
    <w:rsid w:val="001D3F0A"/>
    <w:rsid w:val="001D6709"/>
    <w:rsid w:val="001D6B35"/>
    <w:rsid w:val="001D6D23"/>
    <w:rsid w:val="001D70D9"/>
    <w:rsid w:val="001E1B54"/>
    <w:rsid w:val="001E2320"/>
    <w:rsid w:val="001E2D6A"/>
    <w:rsid w:val="001E32A8"/>
    <w:rsid w:val="001E33C2"/>
    <w:rsid w:val="001E380A"/>
    <w:rsid w:val="001E3FC7"/>
    <w:rsid w:val="001E463F"/>
    <w:rsid w:val="001E4685"/>
    <w:rsid w:val="001E4813"/>
    <w:rsid w:val="001E58EF"/>
    <w:rsid w:val="001E5BC2"/>
    <w:rsid w:val="001E646F"/>
    <w:rsid w:val="001E76CE"/>
    <w:rsid w:val="001F079F"/>
    <w:rsid w:val="001F14CA"/>
    <w:rsid w:val="001F1529"/>
    <w:rsid w:val="001F23DC"/>
    <w:rsid w:val="001F3012"/>
    <w:rsid w:val="001F4134"/>
    <w:rsid w:val="001F4265"/>
    <w:rsid w:val="001F4D42"/>
    <w:rsid w:val="001F4F27"/>
    <w:rsid w:val="001F4F5D"/>
    <w:rsid w:val="001F52C8"/>
    <w:rsid w:val="001F5DE7"/>
    <w:rsid w:val="001F6651"/>
    <w:rsid w:val="001F6C9C"/>
    <w:rsid w:val="001F74FF"/>
    <w:rsid w:val="00200639"/>
    <w:rsid w:val="00200671"/>
    <w:rsid w:val="00200CAE"/>
    <w:rsid w:val="002022AB"/>
    <w:rsid w:val="002024D6"/>
    <w:rsid w:val="00202AE0"/>
    <w:rsid w:val="00202BF2"/>
    <w:rsid w:val="00204A81"/>
    <w:rsid w:val="0020524F"/>
    <w:rsid w:val="00206359"/>
    <w:rsid w:val="00210BC1"/>
    <w:rsid w:val="00210CAE"/>
    <w:rsid w:val="00212A97"/>
    <w:rsid w:val="00213282"/>
    <w:rsid w:val="00214170"/>
    <w:rsid w:val="0021469C"/>
    <w:rsid w:val="0021599E"/>
    <w:rsid w:val="00216231"/>
    <w:rsid w:val="00216296"/>
    <w:rsid w:val="00217863"/>
    <w:rsid w:val="00217BEE"/>
    <w:rsid w:val="002205F7"/>
    <w:rsid w:val="00220AED"/>
    <w:rsid w:val="0022149C"/>
    <w:rsid w:val="002219EE"/>
    <w:rsid w:val="00222786"/>
    <w:rsid w:val="002230AE"/>
    <w:rsid w:val="0022415F"/>
    <w:rsid w:val="002243EA"/>
    <w:rsid w:val="002257C5"/>
    <w:rsid w:val="002258BC"/>
    <w:rsid w:val="002259C3"/>
    <w:rsid w:val="00225A5C"/>
    <w:rsid w:val="00225C85"/>
    <w:rsid w:val="00226CB7"/>
    <w:rsid w:val="00231218"/>
    <w:rsid w:val="00231DEA"/>
    <w:rsid w:val="002320A7"/>
    <w:rsid w:val="00232937"/>
    <w:rsid w:val="00233390"/>
    <w:rsid w:val="00233397"/>
    <w:rsid w:val="00233830"/>
    <w:rsid w:val="00233DFB"/>
    <w:rsid w:val="002346BD"/>
    <w:rsid w:val="0023476E"/>
    <w:rsid w:val="00234B04"/>
    <w:rsid w:val="00236F74"/>
    <w:rsid w:val="00237B60"/>
    <w:rsid w:val="00242091"/>
    <w:rsid w:val="002428E0"/>
    <w:rsid w:val="002438F7"/>
    <w:rsid w:val="00243A57"/>
    <w:rsid w:val="00243EEA"/>
    <w:rsid w:val="00244A3D"/>
    <w:rsid w:val="002462CB"/>
    <w:rsid w:val="00252D7B"/>
    <w:rsid w:val="00253DFE"/>
    <w:rsid w:val="002541A8"/>
    <w:rsid w:val="00254AA6"/>
    <w:rsid w:val="00256C23"/>
    <w:rsid w:val="00257966"/>
    <w:rsid w:val="00260663"/>
    <w:rsid w:val="00261435"/>
    <w:rsid w:val="002619E0"/>
    <w:rsid w:val="00262BB6"/>
    <w:rsid w:val="00265605"/>
    <w:rsid w:val="0026758A"/>
    <w:rsid w:val="002677E5"/>
    <w:rsid w:val="0027098F"/>
    <w:rsid w:val="00271521"/>
    <w:rsid w:val="00271824"/>
    <w:rsid w:val="00271EEF"/>
    <w:rsid w:val="00272F2A"/>
    <w:rsid w:val="0027310C"/>
    <w:rsid w:val="00273744"/>
    <w:rsid w:val="002737A6"/>
    <w:rsid w:val="002741DB"/>
    <w:rsid w:val="00274FD7"/>
    <w:rsid w:val="00276F76"/>
    <w:rsid w:val="0027793A"/>
    <w:rsid w:val="002803B5"/>
    <w:rsid w:val="002805E6"/>
    <w:rsid w:val="00283C17"/>
    <w:rsid w:val="00284A79"/>
    <w:rsid w:val="00284B5C"/>
    <w:rsid w:val="002856A5"/>
    <w:rsid w:val="00285C09"/>
    <w:rsid w:val="00285C6D"/>
    <w:rsid w:val="00285F49"/>
    <w:rsid w:val="002861C0"/>
    <w:rsid w:val="002863CA"/>
    <w:rsid w:val="00286565"/>
    <w:rsid w:val="00287018"/>
    <w:rsid w:val="0028718A"/>
    <w:rsid w:val="0028744B"/>
    <w:rsid w:val="00287E59"/>
    <w:rsid w:val="00290447"/>
    <w:rsid w:val="00291139"/>
    <w:rsid w:val="002912C7"/>
    <w:rsid w:val="00291F9B"/>
    <w:rsid w:val="00292247"/>
    <w:rsid w:val="00294561"/>
    <w:rsid w:val="002949DC"/>
    <w:rsid w:val="00294A24"/>
    <w:rsid w:val="00295AE3"/>
    <w:rsid w:val="002974A1"/>
    <w:rsid w:val="002A24F0"/>
    <w:rsid w:val="002A34DE"/>
    <w:rsid w:val="002A34E6"/>
    <w:rsid w:val="002A3B38"/>
    <w:rsid w:val="002A454A"/>
    <w:rsid w:val="002A50C9"/>
    <w:rsid w:val="002A539B"/>
    <w:rsid w:val="002A5A99"/>
    <w:rsid w:val="002A646B"/>
    <w:rsid w:val="002A678C"/>
    <w:rsid w:val="002A6843"/>
    <w:rsid w:val="002A7B9F"/>
    <w:rsid w:val="002B00E1"/>
    <w:rsid w:val="002B011C"/>
    <w:rsid w:val="002B2A1C"/>
    <w:rsid w:val="002B42B4"/>
    <w:rsid w:val="002B45FB"/>
    <w:rsid w:val="002B4CF8"/>
    <w:rsid w:val="002B4E02"/>
    <w:rsid w:val="002B4EC5"/>
    <w:rsid w:val="002B5557"/>
    <w:rsid w:val="002B66FB"/>
    <w:rsid w:val="002C0CD7"/>
    <w:rsid w:val="002C0EC2"/>
    <w:rsid w:val="002C18B6"/>
    <w:rsid w:val="002C2052"/>
    <w:rsid w:val="002C28E5"/>
    <w:rsid w:val="002C2C3D"/>
    <w:rsid w:val="002C6FF1"/>
    <w:rsid w:val="002C7CF4"/>
    <w:rsid w:val="002C7D77"/>
    <w:rsid w:val="002D01DF"/>
    <w:rsid w:val="002D0D57"/>
    <w:rsid w:val="002D1111"/>
    <w:rsid w:val="002D140A"/>
    <w:rsid w:val="002D1CFB"/>
    <w:rsid w:val="002D2851"/>
    <w:rsid w:val="002D375F"/>
    <w:rsid w:val="002D3766"/>
    <w:rsid w:val="002D463C"/>
    <w:rsid w:val="002D73F9"/>
    <w:rsid w:val="002E012B"/>
    <w:rsid w:val="002E0403"/>
    <w:rsid w:val="002E11F0"/>
    <w:rsid w:val="002E4898"/>
    <w:rsid w:val="002E5B20"/>
    <w:rsid w:val="002E5FD9"/>
    <w:rsid w:val="002E6509"/>
    <w:rsid w:val="002E6FC0"/>
    <w:rsid w:val="002E7E10"/>
    <w:rsid w:val="002F0318"/>
    <w:rsid w:val="002F0BAD"/>
    <w:rsid w:val="002F115C"/>
    <w:rsid w:val="002F12C8"/>
    <w:rsid w:val="002F1642"/>
    <w:rsid w:val="002F197E"/>
    <w:rsid w:val="002F1ADE"/>
    <w:rsid w:val="002F2378"/>
    <w:rsid w:val="002F265A"/>
    <w:rsid w:val="002F3352"/>
    <w:rsid w:val="002F340A"/>
    <w:rsid w:val="002F4E8A"/>
    <w:rsid w:val="002F687B"/>
    <w:rsid w:val="002F788E"/>
    <w:rsid w:val="002F7A93"/>
    <w:rsid w:val="002F7E25"/>
    <w:rsid w:val="003022B2"/>
    <w:rsid w:val="0030287D"/>
    <w:rsid w:val="00302EE4"/>
    <w:rsid w:val="00304409"/>
    <w:rsid w:val="003103CA"/>
    <w:rsid w:val="00311EF7"/>
    <w:rsid w:val="003121C2"/>
    <w:rsid w:val="003138D5"/>
    <w:rsid w:val="00313CC5"/>
    <w:rsid w:val="0031409C"/>
    <w:rsid w:val="0031487D"/>
    <w:rsid w:val="00314CDF"/>
    <w:rsid w:val="00315E4D"/>
    <w:rsid w:val="0032036E"/>
    <w:rsid w:val="00320F4A"/>
    <w:rsid w:val="00321189"/>
    <w:rsid w:val="00323446"/>
    <w:rsid w:val="0032513E"/>
    <w:rsid w:val="003252C1"/>
    <w:rsid w:val="0032752B"/>
    <w:rsid w:val="003276CE"/>
    <w:rsid w:val="00327FFA"/>
    <w:rsid w:val="00331450"/>
    <w:rsid w:val="00331781"/>
    <w:rsid w:val="0033185E"/>
    <w:rsid w:val="00333832"/>
    <w:rsid w:val="003340F7"/>
    <w:rsid w:val="00334390"/>
    <w:rsid w:val="003345F4"/>
    <w:rsid w:val="00334F8A"/>
    <w:rsid w:val="00335D3D"/>
    <w:rsid w:val="0033626A"/>
    <w:rsid w:val="00336B19"/>
    <w:rsid w:val="003373F4"/>
    <w:rsid w:val="00340A6A"/>
    <w:rsid w:val="00342496"/>
    <w:rsid w:val="00343789"/>
    <w:rsid w:val="00345570"/>
    <w:rsid w:val="003456BF"/>
    <w:rsid w:val="00345C15"/>
    <w:rsid w:val="00345D45"/>
    <w:rsid w:val="00346B97"/>
    <w:rsid w:val="00347F5C"/>
    <w:rsid w:val="00350FB7"/>
    <w:rsid w:val="00352822"/>
    <w:rsid w:val="00352B49"/>
    <w:rsid w:val="00353361"/>
    <w:rsid w:val="003535AC"/>
    <w:rsid w:val="00353969"/>
    <w:rsid w:val="00353DB8"/>
    <w:rsid w:val="003542D4"/>
    <w:rsid w:val="00354FF0"/>
    <w:rsid w:val="00356FD3"/>
    <w:rsid w:val="0036057A"/>
    <w:rsid w:val="00360D09"/>
    <w:rsid w:val="00361654"/>
    <w:rsid w:val="00361C67"/>
    <w:rsid w:val="00362A1C"/>
    <w:rsid w:val="00362D5B"/>
    <w:rsid w:val="00363B2D"/>
    <w:rsid w:val="003643A1"/>
    <w:rsid w:val="00364D92"/>
    <w:rsid w:val="00365201"/>
    <w:rsid w:val="00365646"/>
    <w:rsid w:val="00365C5F"/>
    <w:rsid w:val="003676B2"/>
    <w:rsid w:val="003739E6"/>
    <w:rsid w:val="003767D1"/>
    <w:rsid w:val="003779A2"/>
    <w:rsid w:val="003816D2"/>
    <w:rsid w:val="003835CE"/>
    <w:rsid w:val="00383B06"/>
    <w:rsid w:val="003840EB"/>
    <w:rsid w:val="00386DC2"/>
    <w:rsid w:val="00387315"/>
    <w:rsid w:val="00387D38"/>
    <w:rsid w:val="003906C6"/>
    <w:rsid w:val="00393594"/>
    <w:rsid w:val="00394401"/>
    <w:rsid w:val="00394B90"/>
    <w:rsid w:val="00394C4B"/>
    <w:rsid w:val="00394E74"/>
    <w:rsid w:val="00397283"/>
    <w:rsid w:val="003974BA"/>
    <w:rsid w:val="003A0A99"/>
    <w:rsid w:val="003A1978"/>
    <w:rsid w:val="003A27CB"/>
    <w:rsid w:val="003A27F7"/>
    <w:rsid w:val="003A2C07"/>
    <w:rsid w:val="003A322A"/>
    <w:rsid w:val="003A423E"/>
    <w:rsid w:val="003A4392"/>
    <w:rsid w:val="003A498E"/>
    <w:rsid w:val="003A5791"/>
    <w:rsid w:val="003A65EE"/>
    <w:rsid w:val="003A72E5"/>
    <w:rsid w:val="003B0954"/>
    <w:rsid w:val="003B0B7E"/>
    <w:rsid w:val="003B1694"/>
    <w:rsid w:val="003B2BC2"/>
    <w:rsid w:val="003B2E3D"/>
    <w:rsid w:val="003B333F"/>
    <w:rsid w:val="003B3983"/>
    <w:rsid w:val="003B48D4"/>
    <w:rsid w:val="003B6449"/>
    <w:rsid w:val="003C0F9F"/>
    <w:rsid w:val="003C2618"/>
    <w:rsid w:val="003C2C47"/>
    <w:rsid w:val="003C502E"/>
    <w:rsid w:val="003C5395"/>
    <w:rsid w:val="003C7093"/>
    <w:rsid w:val="003C7FC1"/>
    <w:rsid w:val="003D1A72"/>
    <w:rsid w:val="003D234C"/>
    <w:rsid w:val="003D475A"/>
    <w:rsid w:val="003D4E29"/>
    <w:rsid w:val="003D5B6D"/>
    <w:rsid w:val="003D6DE5"/>
    <w:rsid w:val="003E032D"/>
    <w:rsid w:val="003E1B09"/>
    <w:rsid w:val="003E3356"/>
    <w:rsid w:val="003E3FC9"/>
    <w:rsid w:val="003E40D5"/>
    <w:rsid w:val="003E4EB4"/>
    <w:rsid w:val="003E5414"/>
    <w:rsid w:val="003E684F"/>
    <w:rsid w:val="003E6DF0"/>
    <w:rsid w:val="003E736E"/>
    <w:rsid w:val="003E749F"/>
    <w:rsid w:val="003F2A37"/>
    <w:rsid w:val="003F3625"/>
    <w:rsid w:val="003F3689"/>
    <w:rsid w:val="003F3A30"/>
    <w:rsid w:val="003F42A3"/>
    <w:rsid w:val="003F435E"/>
    <w:rsid w:val="003F4E64"/>
    <w:rsid w:val="003F68E3"/>
    <w:rsid w:val="003F6964"/>
    <w:rsid w:val="003F6986"/>
    <w:rsid w:val="003F705A"/>
    <w:rsid w:val="00401957"/>
    <w:rsid w:val="004027FB"/>
    <w:rsid w:val="0040379E"/>
    <w:rsid w:val="00404037"/>
    <w:rsid w:val="0040474E"/>
    <w:rsid w:val="004047CD"/>
    <w:rsid w:val="00405035"/>
    <w:rsid w:val="004078FB"/>
    <w:rsid w:val="004100EE"/>
    <w:rsid w:val="00410988"/>
    <w:rsid w:val="00410DED"/>
    <w:rsid w:val="00411259"/>
    <w:rsid w:val="00412665"/>
    <w:rsid w:val="00412B46"/>
    <w:rsid w:val="00413F69"/>
    <w:rsid w:val="00414B53"/>
    <w:rsid w:val="00415975"/>
    <w:rsid w:val="00416874"/>
    <w:rsid w:val="0041687E"/>
    <w:rsid w:val="00416B34"/>
    <w:rsid w:val="00417F11"/>
    <w:rsid w:val="00417FF9"/>
    <w:rsid w:val="00421359"/>
    <w:rsid w:val="00421494"/>
    <w:rsid w:val="00421F98"/>
    <w:rsid w:val="004223DE"/>
    <w:rsid w:val="004228DD"/>
    <w:rsid w:val="00422A2C"/>
    <w:rsid w:val="00422B00"/>
    <w:rsid w:val="00422B75"/>
    <w:rsid w:val="00422D1E"/>
    <w:rsid w:val="004242B1"/>
    <w:rsid w:val="00425D3D"/>
    <w:rsid w:val="0043393C"/>
    <w:rsid w:val="00433D0F"/>
    <w:rsid w:val="00434BEB"/>
    <w:rsid w:val="004353F6"/>
    <w:rsid w:val="00436D8B"/>
    <w:rsid w:val="00437231"/>
    <w:rsid w:val="00437837"/>
    <w:rsid w:val="00437B13"/>
    <w:rsid w:val="00437B96"/>
    <w:rsid w:val="00437C7D"/>
    <w:rsid w:val="00440FDA"/>
    <w:rsid w:val="00441129"/>
    <w:rsid w:val="0044115F"/>
    <w:rsid w:val="00441450"/>
    <w:rsid w:val="00441E72"/>
    <w:rsid w:val="004424B9"/>
    <w:rsid w:val="004426D3"/>
    <w:rsid w:val="0044282D"/>
    <w:rsid w:val="00442AEC"/>
    <w:rsid w:val="00443808"/>
    <w:rsid w:val="0044417C"/>
    <w:rsid w:val="004449B0"/>
    <w:rsid w:val="004455DA"/>
    <w:rsid w:val="00445ACC"/>
    <w:rsid w:val="00445AE3"/>
    <w:rsid w:val="00446F94"/>
    <w:rsid w:val="004509BE"/>
    <w:rsid w:val="00452517"/>
    <w:rsid w:val="00453A67"/>
    <w:rsid w:val="0045450F"/>
    <w:rsid w:val="00454C80"/>
    <w:rsid w:val="0045569A"/>
    <w:rsid w:val="0045681F"/>
    <w:rsid w:val="00457080"/>
    <w:rsid w:val="00457CD0"/>
    <w:rsid w:val="00461130"/>
    <w:rsid w:val="0046136E"/>
    <w:rsid w:val="00461B87"/>
    <w:rsid w:val="00464D5E"/>
    <w:rsid w:val="00466C59"/>
    <w:rsid w:val="00466F84"/>
    <w:rsid w:val="004679A9"/>
    <w:rsid w:val="00470208"/>
    <w:rsid w:val="0047171F"/>
    <w:rsid w:val="004724A1"/>
    <w:rsid w:val="00472A58"/>
    <w:rsid w:val="004738D9"/>
    <w:rsid w:val="00473C39"/>
    <w:rsid w:val="0047510A"/>
    <w:rsid w:val="004762BD"/>
    <w:rsid w:val="00477763"/>
    <w:rsid w:val="0048019A"/>
    <w:rsid w:val="00480586"/>
    <w:rsid w:val="00480E8E"/>
    <w:rsid w:val="00481186"/>
    <w:rsid w:val="0048123A"/>
    <w:rsid w:val="00481545"/>
    <w:rsid w:val="004815FA"/>
    <w:rsid w:val="00481CDD"/>
    <w:rsid w:val="004824AD"/>
    <w:rsid w:val="004827FD"/>
    <w:rsid w:val="004829F9"/>
    <w:rsid w:val="0048303C"/>
    <w:rsid w:val="004845D8"/>
    <w:rsid w:val="0048486E"/>
    <w:rsid w:val="00484C8D"/>
    <w:rsid w:val="004861D1"/>
    <w:rsid w:val="004862C1"/>
    <w:rsid w:val="00486F76"/>
    <w:rsid w:val="00487DFE"/>
    <w:rsid w:val="00490496"/>
    <w:rsid w:val="00491B13"/>
    <w:rsid w:val="00492EB7"/>
    <w:rsid w:val="004935F3"/>
    <w:rsid w:val="0049361D"/>
    <w:rsid w:val="004936A7"/>
    <w:rsid w:val="0049387D"/>
    <w:rsid w:val="0049539C"/>
    <w:rsid w:val="00495A10"/>
    <w:rsid w:val="004972C4"/>
    <w:rsid w:val="004A07B7"/>
    <w:rsid w:val="004A2071"/>
    <w:rsid w:val="004A20F7"/>
    <w:rsid w:val="004A22C1"/>
    <w:rsid w:val="004A3368"/>
    <w:rsid w:val="004A49D3"/>
    <w:rsid w:val="004A4D67"/>
    <w:rsid w:val="004A53E7"/>
    <w:rsid w:val="004A5448"/>
    <w:rsid w:val="004A75FE"/>
    <w:rsid w:val="004B1667"/>
    <w:rsid w:val="004B200D"/>
    <w:rsid w:val="004B351D"/>
    <w:rsid w:val="004B3C58"/>
    <w:rsid w:val="004B402F"/>
    <w:rsid w:val="004B49F2"/>
    <w:rsid w:val="004B4BF3"/>
    <w:rsid w:val="004B4FFE"/>
    <w:rsid w:val="004B5589"/>
    <w:rsid w:val="004B5A1F"/>
    <w:rsid w:val="004B62CC"/>
    <w:rsid w:val="004C09E3"/>
    <w:rsid w:val="004C1B04"/>
    <w:rsid w:val="004C1EAF"/>
    <w:rsid w:val="004C223C"/>
    <w:rsid w:val="004C2710"/>
    <w:rsid w:val="004C39D6"/>
    <w:rsid w:val="004C4395"/>
    <w:rsid w:val="004C43E7"/>
    <w:rsid w:val="004C4C87"/>
    <w:rsid w:val="004C5B42"/>
    <w:rsid w:val="004C5D8F"/>
    <w:rsid w:val="004C6AF2"/>
    <w:rsid w:val="004C6CAE"/>
    <w:rsid w:val="004C6CFB"/>
    <w:rsid w:val="004C7033"/>
    <w:rsid w:val="004C7E13"/>
    <w:rsid w:val="004D0369"/>
    <w:rsid w:val="004D0F48"/>
    <w:rsid w:val="004D13D2"/>
    <w:rsid w:val="004D1932"/>
    <w:rsid w:val="004D19AD"/>
    <w:rsid w:val="004D46FD"/>
    <w:rsid w:val="004D5168"/>
    <w:rsid w:val="004D5DDC"/>
    <w:rsid w:val="004D65DC"/>
    <w:rsid w:val="004D7CE9"/>
    <w:rsid w:val="004E05F8"/>
    <w:rsid w:val="004E111D"/>
    <w:rsid w:val="004E1215"/>
    <w:rsid w:val="004E14FD"/>
    <w:rsid w:val="004E16C1"/>
    <w:rsid w:val="004E1ADC"/>
    <w:rsid w:val="004E1C5A"/>
    <w:rsid w:val="004E24C2"/>
    <w:rsid w:val="004E28FA"/>
    <w:rsid w:val="004E292E"/>
    <w:rsid w:val="004E33DC"/>
    <w:rsid w:val="004E3BCB"/>
    <w:rsid w:val="004E3C52"/>
    <w:rsid w:val="004E4231"/>
    <w:rsid w:val="004E574D"/>
    <w:rsid w:val="004E6814"/>
    <w:rsid w:val="004E6C72"/>
    <w:rsid w:val="004F08EC"/>
    <w:rsid w:val="004F1290"/>
    <w:rsid w:val="004F178D"/>
    <w:rsid w:val="004F19AE"/>
    <w:rsid w:val="004F1CBB"/>
    <w:rsid w:val="004F3FE9"/>
    <w:rsid w:val="004F450B"/>
    <w:rsid w:val="004F6760"/>
    <w:rsid w:val="004F75EB"/>
    <w:rsid w:val="00500116"/>
    <w:rsid w:val="00500956"/>
    <w:rsid w:val="00500FA1"/>
    <w:rsid w:val="00501657"/>
    <w:rsid w:val="0050276B"/>
    <w:rsid w:val="005032DC"/>
    <w:rsid w:val="00504A0E"/>
    <w:rsid w:val="00505CDD"/>
    <w:rsid w:val="00506839"/>
    <w:rsid w:val="00506B5B"/>
    <w:rsid w:val="00506D42"/>
    <w:rsid w:val="00507315"/>
    <w:rsid w:val="005079DD"/>
    <w:rsid w:val="00510258"/>
    <w:rsid w:val="0051032C"/>
    <w:rsid w:val="005103C8"/>
    <w:rsid w:val="00510409"/>
    <w:rsid w:val="0051068A"/>
    <w:rsid w:val="005132ED"/>
    <w:rsid w:val="0051396A"/>
    <w:rsid w:val="00514ACE"/>
    <w:rsid w:val="00514D8B"/>
    <w:rsid w:val="00514E46"/>
    <w:rsid w:val="00517FFA"/>
    <w:rsid w:val="0052011D"/>
    <w:rsid w:val="00520664"/>
    <w:rsid w:val="00521329"/>
    <w:rsid w:val="00521C9E"/>
    <w:rsid w:val="005220BE"/>
    <w:rsid w:val="00522232"/>
    <w:rsid w:val="0052541E"/>
    <w:rsid w:val="00525CD9"/>
    <w:rsid w:val="00526628"/>
    <w:rsid w:val="005270EC"/>
    <w:rsid w:val="00530991"/>
    <w:rsid w:val="005316A3"/>
    <w:rsid w:val="00531E64"/>
    <w:rsid w:val="00533EEB"/>
    <w:rsid w:val="00534FDE"/>
    <w:rsid w:val="00536C5D"/>
    <w:rsid w:val="00537060"/>
    <w:rsid w:val="00537829"/>
    <w:rsid w:val="00540D1C"/>
    <w:rsid w:val="00541676"/>
    <w:rsid w:val="005428EF"/>
    <w:rsid w:val="00542E05"/>
    <w:rsid w:val="00543771"/>
    <w:rsid w:val="00544488"/>
    <w:rsid w:val="00545049"/>
    <w:rsid w:val="005454E3"/>
    <w:rsid w:val="00545F44"/>
    <w:rsid w:val="005464F7"/>
    <w:rsid w:val="00547679"/>
    <w:rsid w:val="00550795"/>
    <w:rsid w:val="00551EC0"/>
    <w:rsid w:val="00552897"/>
    <w:rsid w:val="0055339C"/>
    <w:rsid w:val="00555166"/>
    <w:rsid w:val="005555BD"/>
    <w:rsid w:val="0055585D"/>
    <w:rsid w:val="00555D03"/>
    <w:rsid w:val="0056104F"/>
    <w:rsid w:val="00561DBA"/>
    <w:rsid w:val="00561F0A"/>
    <w:rsid w:val="005635E5"/>
    <w:rsid w:val="005643BA"/>
    <w:rsid w:val="00564878"/>
    <w:rsid w:val="00564E79"/>
    <w:rsid w:val="00565A47"/>
    <w:rsid w:val="0056635F"/>
    <w:rsid w:val="0056711F"/>
    <w:rsid w:val="00573449"/>
    <w:rsid w:val="005747BE"/>
    <w:rsid w:val="00574F44"/>
    <w:rsid w:val="0057510A"/>
    <w:rsid w:val="0057519A"/>
    <w:rsid w:val="0057576D"/>
    <w:rsid w:val="00575FFD"/>
    <w:rsid w:val="0057605E"/>
    <w:rsid w:val="0057686E"/>
    <w:rsid w:val="005769D1"/>
    <w:rsid w:val="005806D9"/>
    <w:rsid w:val="005810E6"/>
    <w:rsid w:val="00582C0A"/>
    <w:rsid w:val="0058355E"/>
    <w:rsid w:val="00583A15"/>
    <w:rsid w:val="00583C9F"/>
    <w:rsid w:val="005857BF"/>
    <w:rsid w:val="005862C1"/>
    <w:rsid w:val="0058639E"/>
    <w:rsid w:val="00587339"/>
    <w:rsid w:val="005873C1"/>
    <w:rsid w:val="00590983"/>
    <w:rsid w:val="005910CF"/>
    <w:rsid w:val="0059145F"/>
    <w:rsid w:val="00591A61"/>
    <w:rsid w:val="005935E4"/>
    <w:rsid w:val="00594CAF"/>
    <w:rsid w:val="00596970"/>
    <w:rsid w:val="00597F0B"/>
    <w:rsid w:val="005A0331"/>
    <w:rsid w:val="005A2978"/>
    <w:rsid w:val="005A46ED"/>
    <w:rsid w:val="005A65EA"/>
    <w:rsid w:val="005A6B4C"/>
    <w:rsid w:val="005B012B"/>
    <w:rsid w:val="005B066E"/>
    <w:rsid w:val="005B0E9A"/>
    <w:rsid w:val="005B12C1"/>
    <w:rsid w:val="005B1C59"/>
    <w:rsid w:val="005B3815"/>
    <w:rsid w:val="005B49AD"/>
    <w:rsid w:val="005B5635"/>
    <w:rsid w:val="005B587B"/>
    <w:rsid w:val="005B616C"/>
    <w:rsid w:val="005B69B5"/>
    <w:rsid w:val="005B6AEF"/>
    <w:rsid w:val="005B784E"/>
    <w:rsid w:val="005C02C6"/>
    <w:rsid w:val="005C0404"/>
    <w:rsid w:val="005C0622"/>
    <w:rsid w:val="005C0764"/>
    <w:rsid w:val="005C1997"/>
    <w:rsid w:val="005C3200"/>
    <w:rsid w:val="005C3BF0"/>
    <w:rsid w:val="005C4211"/>
    <w:rsid w:val="005C4CDF"/>
    <w:rsid w:val="005C4F7D"/>
    <w:rsid w:val="005C7507"/>
    <w:rsid w:val="005C7B58"/>
    <w:rsid w:val="005C7FC4"/>
    <w:rsid w:val="005D014E"/>
    <w:rsid w:val="005D0C63"/>
    <w:rsid w:val="005D1A2D"/>
    <w:rsid w:val="005D1B87"/>
    <w:rsid w:val="005D2326"/>
    <w:rsid w:val="005D2411"/>
    <w:rsid w:val="005D246C"/>
    <w:rsid w:val="005D3302"/>
    <w:rsid w:val="005D5347"/>
    <w:rsid w:val="005D6268"/>
    <w:rsid w:val="005D6B13"/>
    <w:rsid w:val="005D6E30"/>
    <w:rsid w:val="005D6F7F"/>
    <w:rsid w:val="005D7F09"/>
    <w:rsid w:val="005E03F4"/>
    <w:rsid w:val="005E1BA2"/>
    <w:rsid w:val="005E3221"/>
    <w:rsid w:val="005E393A"/>
    <w:rsid w:val="005E5EC8"/>
    <w:rsid w:val="005E6325"/>
    <w:rsid w:val="005E67DC"/>
    <w:rsid w:val="005E7795"/>
    <w:rsid w:val="005F12B7"/>
    <w:rsid w:val="005F1E8E"/>
    <w:rsid w:val="005F2EAB"/>
    <w:rsid w:val="005F3912"/>
    <w:rsid w:val="005F7928"/>
    <w:rsid w:val="005F7E19"/>
    <w:rsid w:val="005F7FB9"/>
    <w:rsid w:val="00602262"/>
    <w:rsid w:val="00602872"/>
    <w:rsid w:val="00603ACA"/>
    <w:rsid w:val="00603DB6"/>
    <w:rsid w:val="006050E2"/>
    <w:rsid w:val="006068C6"/>
    <w:rsid w:val="006073E6"/>
    <w:rsid w:val="00607C83"/>
    <w:rsid w:val="0061197F"/>
    <w:rsid w:val="00612C13"/>
    <w:rsid w:val="00612CD5"/>
    <w:rsid w:val="00615D38"/>
    <w:rsid w:val="0061632E"/>
    <w:rsid w:val="00617251"/>
    <w:rsid w:val="00620062"/>
    <w:rsid w:val="0062018E"/>
    <w:rsid w:val="0062054D"/>
    <w:rsid w:val="00620AE7"/>
    <w:rsid w:val="00621F23"/>
    <w:rsid w:val="00624162"/>
    <w:rsid w:val="006246B1"/>
    <w:rsid w:val="006253A0"/>
    <w:rsid w:val="0062727D"/>
    <w:rsid w:val="00627FEC"/>
    <w:rsid w:val="006302E2"/>
    <w:rsid w:val="00630EC4"/>
    <w:rsid w:val="0063254F"/>
    <w:rsid w:val="00632AF9"/>
    <w:rsid w:val="00632C76"/>
    <w:rsid w:val="00632F5B"/>
    <w:rsid w:val="00634679"/>
    <w:rsid w:val="006348A4"/>
    <w:rsid w:val="00634E52"/>
    <w:rsid w:val="006355CE"/>
    <w:rsid w:val="00635662"/>
    <w:rsid w:val="0063677D"/>
    <w:rsid w:val="00636ECE"/>
    <w:rsid w:val="006375C5"/>
    <w:rsid w:val="0064009E"/>
    <w:rsid w:val="00640A5D"/>
    <w:rsid w:val="00641825"/>
    <w:rsid w:val="00641946"/>
    <w:rsid w:val="00642D82"/>
    <w:rsid w:val="006431D7"/>
    <w:rsid w:val="0064347A"/>
    <w:rsid w:val="006451AF"/>
    <w:rsid w:val="0064521C"/>
    <w:rsid w:val="00646782"/>
    <w:rsid w:val="00647F80"/>
    <w:rsid w:val="00650074"/>
    <w:rsid w:val="00650171"/>
    <w:rsid w:val="006507A6"/>
    <w:rsid w:val="00652922"/>
    <w:rsid w:val="006541E4"/>
    <w:rsid w:val="00654387"/>
    <w:rsid w:val="006564D5"/>
    <w:rsid w:val="00660582"/>
    <w:rsid w:val="006605F5"/>
    <w:rsid w:val="006629E9"/>
    <w:rsid w:val="0066337E"/>
    <w:rsid w:val="00664A70"/>
    <w:rsid w:val="00664BB8"/>
    <w:rsid w:val="00665E41"/>
    <w:rsid w:val="00667B1B"/>
    <w:rsid w:val="00670393"/>
    <w:rsid w:val="00670D3D"/>
    <w:rsid w:val="00670F83"/>
    <w:rsid w:val="00671688"/>
    <w:rsid w:val="00671A4A"/>
    <w:rsid w:val="00671E40"/>
    <w:rsid w:val="0067223C"/>
    <w:rsid w:val="006722B5"/>
    <w:rsid w:val="006728FF"/>
    <w:rsid w:val="0067315D"/>
    <w:rsid w:val="00673375"/>
    <w:rsid w:val="00675A17"/>
    <w:rsid w:val="00676497"/>
    <w:rsid w:val="006769DE"/>
    <w:rsid w:val="00677844"/>
    <w:rsid w:val="006779F5"/>
    <w:rsid w:val="00677E3B"/>
    <w:rsid w:val="0068163F"/>
    <w:rsid w:val="00681C72"/>
    <w:rsid w:val="006826AB"/>
    <w:rsid w:val="006832D4"/>
    <w:rsid w:val="00683793"/>
    <w:rsid w:val="00684456"/>
    <w:rsid w:val="0068541F"/>
    <w:rsid w:val="0068570D"/>
    <w:rsid w:val="00685B2B"/>
    <w:rsid w:val="0068637A"/>
    <w:rsid w:val="00686B83"/>
    <w:rsid w:val="00690CF7"/>
    <w:rsid w:val="00691A7B"/>
    <w:rsid w:val="00691BFB"/>
    <w:rsid w:val="00691E91"/>
    <w:rsid w:val="00692705"/>
    <w:rsid w:val="006948D8"/>
    <w:rsid w:val="00696C96"/>
    <w:rsid w:val="00696CE7"/>
    <w:rsid w:val="00697ED1"/>
    <w:rsid w:val="006A04D5"/>
    <w:rsid w:val="006A185D"/>
    <w:rsid w:val="006A3E0D"/>
    <w:rsid w:val="006A417F"/>
    <w:rsid w:val="006A726D"/>
    <w:rsid w:val="006A77A1"/>
    <w:rsid w:val="006B1259"/>
    <w:rsid w:val="006B3F36"/>
    <w:rsid w:val="006B531E"/>
    <w:rsid w:val="006B608B"/>
    <w:rsid w:val="006B64F5"/>
    <w:rsid w:val="006C21A9"/>
    <w:rsid w:val="006C3882"/>
    <w:rsid w:val="006C43D3"/>
    <w:rsid w:val="006C53BF"/>
    <w:rsid w:val="006C588B"/>
    <w:rsid w:val="006C5E6C"/>
    <w:rsid w:val="006C5FA4"/>
    <w:rsid w:val="006C609C"/>
    <w:rsid w:val="006C6D99"/>
    <w:rsid w:val="006D014E"/>
    <w:rsid w:val="006D1C65"/>
    <w:rsid w:val="006D1DB8"/>
    <w:rsid w:val="006D1FB7"/>
    <w:rsid w:val="006D2576"/>
    <w:rsid w:val="006D2815"/>
    <w:rsid w:val="006D2BF4"/>
    <w:rsid w:val="006D3256"/>
    <w:rsid w:val="006D390C"/>
    <w:rsid w:val="006D3B13"/>
    <w:rsid w:val="006D4B48"/>
    <w:rsid w:val="006D5A89"/>
    <w:rsid w:val="006D6B6C"/>
    <w:rsid w:val="006D7C48"/>
    <w:rsid w:val="006E0BB8"/>
    <w:rsid w:val="006E13F9"/>
    <w:rsid w:val="006E1EC3"/>
    <w:rsid w:val="006E229F"/>
    <w:rsid w:val="006E2A84"/>
    <w:rsid w:val="006E3A8C"/>
    <w:rsid w:val="006E3FF7"/>
    <w:rsid w:val="006E57C8"/>
    <w:rsid w:val="006E5F5F"/>
    <w:rsid w:val="006E7609"/>
    <w:rsid w:val="006E78A8"/>
    <w:rsid w:val="006F0311"/>
    <w:rsid w:val="006F0D95"/>
    <w:rsid w:val="006F1110"/>
    <w:rsid w:val="006F12B7"/>
    <w:rsid w:val="006F1511"/>
    <w:rsid w:val="006F3CD1"/>
    <w:rsid w:val="006F529F"/>
    <w:rsid w:val="006F610E"/>
    <w:rsid w:val="006F6464"/>
    <w:rsid w:val="006F713C"/>
    <w:rsid w:val="006F76B6"/>
    <w:rsid w:val="007007D7"/>
    <w:rsid w:val="0070089B"/>
    <w:rsid w:val="0070102C"/>
    <w:rsid w:val="00701DC1"/>
    <w:rsid w:val="00703FB2"/>
    <w:rsid w:val="00706B53"/>
    <w:rsid w:val="007071FE"/>
    <w:rsid w:val="00711C39"/>
    <w:rsid w:val="00711E53"/>
    <w:rsid w:val="0071498B"/>
    <w:rsid w:val="0071641F"/>
    <w:rsid w:val="0071684B"/>
    <w:rsid w:val="007175CD"/>
    <w:rsid w:val="007217E1"/>
    <w:rsid w:val="00721F76"/>
    <w:rsid w:val="007227A3"/>
    <w:rsid w:val="007228A2"/>
    <w:rsid w:val="0072290A"/>
    <w:rsid w:val="0072425D"/>
    <w:rsid w:val="00724848"/>
    <w:rsid w:val="00724AB0"/>
    <w:rsid w:val="0072565A"/>
    <w:rsid w:val="007259B1"/>
    <w:rsid w:val="00726130"/>
    <w:rsid w:val="00727030"/>
    <w:rsid w:val="007270B1"/>
    <w:rsid w:val="00727DED"/>
    <w:rsid w:val="007305D3"/>
    <w:rsid w:val="00730785"/>
    <w:rsid w:val="0073134F"/>
    <w:rsid w:val="00731E6B"/>
    <w:rsid w:val="007327F6"/>
    <w:rsid w:val="0073459F"/>
    <w:rsid w:val="00734BE5"/>
    <w:rsid w:val="00734EAD"/>
    <w:rsid w:val="0073545B"/>
    <w:rsid w:val="00735854"/>
    <w:rsid w:val="0073742F"/>
    <w:rsid w:val="0073787B"/>
    <w:rsid w:val="00740438"/>
    <w:rsid w:val="00740708"/>
    <w:rsid w:val="00741A17"/>
    <w:rsid w:val="00742987"/>
    <w:rsid w:val="00742CE3"/>
    <w:rsid w:val="007433BF"/>
    <w:rsid w:val="00743737"/>
    <w:rsid w:val="00743D7E"/>
    <w:rsid w:val="00745508"/>
    <w:rsid w:val="00747A5D"/>
    <w:rsid w:val="007508D1"/>
    <w:rsid w:val="007522AF"/>
    <w:rsid w:val="007529F9"/>
    <w:rsid w:val="00752BC8"/>
    <w:rsid w:val="00752DB4"/>
    <w:rsid w:val="00753482"/>
    <w:rsid w:val="007545FB"/>
    <w:rsid w:val="007548B6"/>
    <w:rsid w:val="00756CCF"/>
    <w:rsid w:val="00756DAE"/>
    <w:rsid w:val="007578F0"/>
    <w:rsid w:val="00757BBE"/>
    <w:rsid w:val="00760E0F"/>
    <w:rsid w:val="007613A0"/>
    <w:rsid w:val="00762962"/>
    <w:rsid w:val="00762E02"/>
    <w:rsid w:val="00764E17"/>
    <w:rsid w:val="007657FF"/>
    <w:rsid w:val="007659E9"/>
    <w:rsid w:val="00765CEE"/>
    <w:rsid w:val="007668C6"/>
    <w:rsid w:val="00766DCA"/>
    <w:rsid w:val="00767653"/>
    <w:rsid w:val="007707F5"/>
    <w:rsid w:val="00771D13"/>
    <w:rsid w:val="0077291C"/>
    <w:rsid w:val="00773A02"/>
    <w:rsid w:val="007743B7"/>
    <w:rsid w:val="007743EB"/>
    <w:rsid w:val="00776BF6"/>
    <w:rsid w:val="007806F2"/>
    <w:rsid w:val="007809F3"/>
    <w:rsid w:val="0078118A"/>
    <w:rsid w:val="00781B1A"/>
    <w:rsid w:val="007827ED"/>
    <w:rsid w:val="00784455"/>
    <w:rsid w:val="007859DA"/>
    <w:rsid w:val="007876FC"/>
    <w:rsid w:val="0078775B"/>
    <w:rsid w:val="00787AB5"/>
    <w:rsid w:val="00787B36"/>
    <w:rsid w:val="00787C38"/>
    <w:rsid w:val="0079286F"/>
    <w:rsid w:val="00793B2E"/>
    <w:rsid w:val="00794909"/>
    <w:rsid w:val="00794E32"/>
    <w:rsid w:val="00794EEE"/>
    <w:rsid w:val="00795F06"/>
    <w:rsid w:val="0079658C"/>
    <w:rsid w:val="007978FB"/>
    <w:rsid w:val="00797DC3"/>
    <w:rsid w:val="00797FC8"/>
    <w:rsid w:val="007A3363"/>
    <w:rsid w:val="007A363A"/>
    <w:rsid w:val="007A69E8"/>
    <w:rsid w:val="007A75B2"/>
    <w:rsid w:val="007B0ADC"/>
    <w:rsid w:val="007B1607"/>
    <w:rsid w:val="007B233D"/>
    <w:rsid w:val="007B250C"/>
    <w:rsid w:val="007B251A"/>
    <w:rsid w:val="007B2680"/>
    <w:rsid w:val="007B3F07"/>
    <w:rsid w:val="007B48C6"/>
    <w:rsid w:val="007B4BFB"/>
    <w:rsid w:val="007B56A9"/>
    <w:rsid w:val="007B57AB"/>
    <w:rsid w:val="007B6C12"/>
    <w:rsid w:val="007C0705"/>
    <w:rsid w:val="007C2A3C"/>
    <w:rsid w:val="007C463E"/>
    <w:rsid w:val="007C4C67"/>
    <w:rsid w:val="007C6179"/>
    <w:rsid w:val="007C663B"/>
    <w:rsid w:val="007C688A"/>
    <w:rsid w:val="007C6E4D"/>
    <w:rsid w:val="007C7135"/>
    <w:rsid w:val="007C755E"/>
    <w:rsid w:val="007C7BCA"/>
    <w:rsid w:val="007D0065"/>
    <w:rsid w:val="007D0579"/>
    <w:rsid w:val="007D1C97"/>
    <w:rsid w:val="007D24AE"/>
    <w:rsid w:val="007D2C90"/>
    <w:rsid w:val="007D2F85"/>
    <w:rsid w:val="007D367B"/>
    <w:rsid w:val="007D448D"/>
    <w:rsid w:val="007D46C1"/>
    <w:rsid w:val="007D4CA9"/>
    <w:rsid w:val="007D534D"/>
    <w:rsid w:val="007D585F"/>
    <w:rsid w:val="007D5963"/>
    <w:rsid w:val="007E0846"/>
    <w:rsid w:val="007E0894"/>
    <w:rsid w:val="007E1273"/>
    <w:rsid w:val="007E249D"/>
    <w:rsid w:val="007E27B4"/>
    <w:rsid w:val="007E28A0"/>
    <w:rsid w:val="007E30C8"/>
    <w:rsid w:val="007E343E"/>
    <w:rsid w:val="007E3655"/>
    <w:rsid w:val="007E4420"/>
    <w:rsid w:val="007E4965"/>
    <w:rsid w:val="007E6AB4"/>
    <w:rsid w:val="007F00D8"/>
    <w:rsid w:val="007F0259"/>
    <w:rsid w:val="007F06A7"/>
    <w:rsid w:val="007F08CC"/>
    <w:rsid w:val="007F20E3"/>
    <w:rsid w:val="007F2490"/>
    <w:rsid w:val="007F288F"/>
    <w:rsid w:val="007F3428"/>
    <w:rsid w:val="007F3AEF"/>
    <w:rsid w:val="007F4D1E"/>
    <w:rsid w:val="007F5180"/>
    <w:rsid w:val="007F62A3"/>
    <w:rsid w:val="007F65B3"/>
    <w:rsid w:val="007F6896"/>
    <w:rsid w:val="007F6B36"/>
    <w:rsid w:val="007F7836"/>
    <w:rsid w:val="007F7E23"/>
    <w:rsid w:val="007F7FD1"/>
    <w:rsid w:val="00800295"/>
    <w:rsid w:val="008008BA"/>
    <w:rsid w:val="0080109E"/>
    <w:rsid w:val="00801E6D"/>
    <w:rsid w:val="00802997"/>
    <w:rsid w:val="008041B5"/>
    <w:rsid w:val="00804264"/>
    <w:rsid w:val="00804A2E"/>
    <w:rsid w:val="00805333"/>
    <w:rsid w:val="008059F1"/>
    <w:rsid w:val="0080650E"/>
    <w:rsid w:val="00807F92"/>
    <w:rsid w:val="008102F8"/>
    <w:rsid w:val="0081057D"/>
    <w:rsid w:val="00810F15"/>
    <w:rsid w:val="00812099"/>
    <w:rsid w:val="0081233D"/>
    <w:rsid w:val="00813013"/>
    <w:rsid w:val="00813A53"/>
    <w:rsid w:val="00821317"/>
    <w:rsid w:val="00821ACD"/>
    <w:rsid w:val="0082301B"/>
    <w:rsid w:val="0082412F"/>
    <w:rsid w:val="00824280"/>
    <w:rsid w:val="00824E52"/>
    <w:rsid w:val="00824F34"/>
    <w:rsid w:val="0082669D"/>
    <w:rsid w:val="008268B8"/>
    <w:rsid w:val="00826A24"/>
    <w:rsid w:val="008310E5"/>
    <w:rsid w:val="00831B7A"/>
    <w:rsid w:val="00833616"/>
    <w:rsid w:val="0083545C"/>
    <w:rsid w:val="0083598A"/>
    <w:rsid w:val="00835B2C"/>
    <w:rsid w:val="00835FE4"/>
    <w:rsid w:val="008361D0"/>
    <w:rsid w:val="008374C5"/>
    <w:rsid w:val="00841E2C"/>
    <w:rsid w:val="00842897"/>
    <w:rsid w:val="0084333A"/>
    <w:rsid w:val="00844F91"/>
    <w:rsid w:val="00845484"/>
    <w:rsid w:val="00847040"/>
    <w:rsid w:val="0084754F"/>
    <w:rsid w:val="00851740"/>
    <w:rsid w:val="008527E1"/>
    <w:rsid w:val="00852EBA"/>
    <w:rsid w:val="00854266"/>
    <w:rsid w:val="0085436E"/>
    <w:rsid w:val="008543FA"/>
    <w:rsid w:val="008551CB"/>
    <w:rsid w:val="00855EAF"/>
    <w:rsid w:val="00857B47"/>
    <w:rsid w:val="00860B46"/>
    <w:rsid w:val="00861808"/>
    <w:rsid w:val="008625A8"/>
    <w:rsid w:val="00864558"/>
    <w:rsid w:val="00865977"/>
    <w:rsid w:val="00865CF7"/>
    <w:rsid w:val="00866896"/>
    <w:rsid w:val="0086739F"/>
    <w:rsid w:val="008679D1"/>
    <w:rsid w:val="0087000C"/>
    <w:rsid w:val="0087044C"/>
    <w:rsid w:val="008721EB"/>
    <w:rsid w:val="00872980"/>
    <w:rsid w:val="008735FE"/>
    <w:rsid w:val="00873B0D"/>
    <w:rsid w:val="00874A9F"/>
    <w:rsid w:val="00875D8D"/>
    <w:rsid w:val="008778E1"/>
    <w:rsid w:val="00877F62"/>
    <w:rsid w:val="0088021C"/>
    <w:rsid w:val="0088284D"/>
    <w:rsid w:val="008836E0"/>
    <w:rsid w:val="0088392F"/>
    <w:rsid w:val="00883A77"/>
    <w:rsid w:val="0088450A"/>
    <w:rsid w:val="0088480E"/>
    <w:rsid w:val="00884EB4"/>
    <w:rsid w:val="0088630F"/>
    <w:rsid w:val="0088642A"/>
    <w:rsid w:val="008869AA"/>
    <w:rsid w:val="008912A7"/>
    <w:rsid w:val="008921BB"/>
    <w:rsid w:val="008929F0"/>
    <w:rsid w:val="008932E1"/>
    <w:rsid w:val="00895F96"/>
    <w:rsid w:val="00896282"/>
    <w:rsid w:val="00896FAC"/>
    <w:rsid w:val="00897199"/>
    <w:rsid w:val="008A16F1"/>
    <w:rsid w:val="008A1B69"/>
    <w:rsid w:val="008A2206"/>
    <w:rsid w:val="008A2774"/>
    <w:rsid w:val="008A3C6F"/>
    <w:rsid w:val="008A4139"/>
    <w:rsid w:val="008A4A89"/>
    <w:rsid w:val="008A553A"/>
    <w:rsid w:val="008A61C9"/>
    <w:rsid w:val="008A65FA"/>
    <w:rsid w:val="008B23A9"/>
    <w:rsid w:val="008B42C4"/>
    <w:rsid w:val="008B466E"/>
    <w:rsid w:val="008B471B"/>
    <w:rsid w:val="008B6145"/>
    <w:rsid w:val="008B67FC"/>
    <w:rsid w:val="008B713C"/>
    <w:rsid w:val="008B7AC2"/>
    <w:rsid w:val="008C0095"/>
    <w:rsid w:val="008C08BA"/>
    <w:rsid w:val="008C2344"/>
    <w:rsid w:val="008C3284"/>
    <w:rsid w:val="008C3D2F"/>
    <w:rsid w:val="008C49B0"/>
    <w:rsid w:val="008C58FB"/>
    <w:rsid w:val="008C59C1"/>
    <w:rsid w:val="008C6090"/>
    <w:rsid w:val="008C6D24"/>
    <w:rsid w:val="008C6E63"/>
    <w:rsid w:val="008C77B1"/>
    <w:rsid w:val="008C7BBA"/>
    <w:rsid w:val="008D039F"/>
    <w:rsid w:val="008D055C"/>
    <w:rsid w:val="008D1F6A"/>
    <w:rsid w:val="008D2354"/>
    <w:rsid w:val="008D30B1"/>
    <w:rsid w:val="008D3298"/>
    <w:rsid w:val="008D4425"/>
    <w:rsid w:val="008D4CDC"/>
    <w:rsid w:val="008D714D"/>
    <w:rsid w:val="008E04ED"/>
    <w:rsid w:val="008E28FF"/>
    <w:rsid w:val="008E38F5"/>
    <w:rsid w:val="008E48A1"/>
    <w:rsid w:val="008E4C55"/>
    <w:rsid w:val="008E5370"/>
    <w:rsid w:val="008E5F23"/>
    <w:rsid w:val="008E6D85"/>
    <w:rsid w:val="008E78D6"/>
    <w:rsid w:val="008E7E69"/>
    <w:rsid w:val="008F2987"/>
    <w:rsid w:val="008F42EF"/>
    <w:rsid w:val="008F5095"/>
    <w:rsid w:val="008F51BF"/>
    <w:rsid w:val="008F61CF"/>
    <w:rsid w:val="008F6C24"/>
    <w:rsid w:val="00901991"/>
    <w:rsid w:val="0090275B"/>
    <w:rsid w:val="00902E01"/>
    <w:rsid w:val="00903003"/>
    <w:rsid w:val="00903F5A"/>
    <w:rsid w:val="00906DB2"/>
    <w:rsid w:val="009107EA"/>
    <w:rsid w:val="00913CF6"/>
    <w:rsid w:val="00914D0F"/>
    <w:rsid w:val="00914D7E"/>
    <w:rsid w:val="00915040"/>
    <w:rsid w:val="0091761D"/>
    <w:rsid w:val="00917EB5"/>
    <w:rsid w:val="00920B29"/>
    <w:rsid w:val="00921A64"/>
    <w:rsid w:val="00922462"/>
    <w:rsid w:val="00923613"/>
    <w:rsid w:val="00923AE6"/>
    <w:rsid w:val="00925128"/>
    <w:rsid w:val="009271F1"/>
    <w:rsid w:val="00927760"/>
    <w:rsid w:val="00930ACE"/>
    <w:rsid w:val="0093118E"/>
    <w:rsid w:val="0093154D"/>
    <w:rsid w:val="009327BB"/>
    <w:rsid w:val="00932C75"/>
    <w:rsid w:val="00932CFE"/>
    <w:rsid w:val="00933161"/>
    <w:rsid w:val="00933794"/>
    <w:rsid w:val="00934B93"/>
    <w:rsid w:val="009351A9"/>
    <w:rsid w:val="00935378"/>
    <w:rsid w:val="009361B0"/>
    <w:rsid w:val="00936C5B"/>
    <w:rsid w:val="00937D58"/>
    <w:rsid w:val="009401BB"/>
    <w:rsid w:val="00940C05"/>
    <w:rsid w:val="00940E0F"/>
    <w:rsid w:val="00940F3F"/>
    <w:rsid w:val="0094136C"/>
    <w:rsid w:val="00941F6C"/>
    <w:rsid w:val="0094292E"/>
    <w:rsid w:val="00943828"/>
    <w:rsid w:val="00945B93"/>
    <w:rsid w:val="00945D61"/>
    <w:rsid w:val="00946FC2"/>
    <w:rsid w:val="0094738E"/>
    <w:rsid w:val="00947445"/>
    <w:rsid w:val="00947850"/>
    <w:rsid w:val="009517C5"/>
    <w:rsid w:val="00953762"/>
    <w:rsid w:val="00954E16"/>
    <w:rsid w:val="009556F0"/>
    <w:rsid w:val="009562CE"/>
    <w:rsid w:val="00956B04"/>
    <w:rsid w:val="00956E90"/>
    <w:rsid w:val="00957258"/>
    <w:rsid w:val="009606D3"/>
    <w:rsid w:val="00961BD2"/>
    <w:rsid w:val="009623E8"/>
    <w:rsid w:val="00964D19"/>
    <w:rsid w:val="00965699"/>
    <w:rsid w:val="00966101"/>
    <w:rsid w:val="00966A8D"/>
    <w:rsid w:val="00966D3E"/>
    <w:rsid w:val="00972787"/>
    <w:rsid w:val="00972E72"/>
    <w:rsid w:val="00973EAE"/>
    <w:rsid w:val="0097418E"/>
    <w:rsid w:val="0097549B"/>
    <w:rsid w:val="00975547"/>
    <w:rsid w:val="00976531"/>
    <w:rsid w:val="00977279"/>
    <w:rsid w:val="009772A9"/>
    <w:rsid w:val="00980CE0"/>
    <w:rsid w:val="00981372"/>
    <w:rsid w:val="009813E7"/>
    <w:rsid w:val="00981810"/>
    <w:rsid w:val="00982E35"/>
    <w:rsid w:val="00982FF1"/>
    <w:rsid w:val="009876DA"/>
    <w:rsid w:val="0098770B"/>
    <w:rsid w:val="00990245"/>
    <w:rsid w:val="009903BC"/>
    <w:rsid w:val="0099174C"/>
    <w:rsid w:val="00991D27"/>
    <w:rsid w:val="00993DF9"/>
    <w:rsid w:val="00995614"/>
    <w:rsid w:val="00995796"/>
    <w:rsid w:val="0099615E"/>
    <w:rsid w:val="0099662F"/>
    <w:rsid w:val="0099693A"/>
    <w:rsid w:val="00997F78"/>
    <w:rsid w:val="009A0DBC"/>
    <w:rsid w:val="009A24F2"/>
    <w:rsid w:val="009A2A53"/>
    <w:rsid w:val="009A3446"/>
    <w:rsid w:val="009A3868"/>
    <w:rsid w:val="009A3AD8"/>
    <w:rsid w:val="009A40F5"/>
    <w:rsid w:val="009A4442"/>
    <w:rsid w:val="009A4D1D"/>
    <w:rsid w:val="009A56DF"/>
    <w:rsid w:val="009A6BC5"/>
    <w:rsid w:val="009A6D38"/>
    <w:rsid w:val="009B109A"/>
    <w:rsid w:val="009B1230"/>
    <w:rsid w:val="009B13D9"/>
    <w:rsid w:val="009B1EC6"/>
    <w:rsid w:val="009B3A49"/>
    <w:rsid w:val="009B3EA8"/>
    <w:rsid w:val="009B4CFF"/>
    <w:rsid w:val="009B53A8"/>
    <w:rsid w:val="009B6F93"/>
    <w:rsid w:val="009B734B"/>
    <w:rsid w:val="009B7A88"/>
    <w:rsid w:val="009B7C08"/>
    <w:rsid w:val="009C0B11"/>
    <w:rsid w:val="009C23C6"/>
    <w:rsid w:val="009C33E0"/>
    <w:rsid w:val="009C43D8"/>
    <w:rsid w:val="009C4775"/>
    <w:rsid w:val="009C556A"/>
    <w:rsid w:val="009C5B23"/>
    <w:rsid w:val="009C78ED"/>
    <w:rsid w:val="009C7B0E"/>
    <w:rsid w:val="009D0EBC"/>
    <w:rsid w:val="009D11B7"/>
    <w:rsid w:val="009D1367"/>
    <w:rsid w:val="009D15A4"/>
    <w:rsid w:val="009D2A3E"/>
    <w:rsid w:val="009D2F20"/>
    <w:rsid w:val="009D3272"/>
    <w:rsid w:val="009D5ED3"/>
    <w:rsid w:val="009D630C"/>
    <w:rsid w:val="009D6574"/>
    <w:rsid w:val="009D7739"/>
    <w:rsid w:val="009E1541"/>
    <w:rsid w:val="009E1702"/>
    <w:rsid w:val="009E1F10"/>
    <w:rsid w:val="009E28A5"/>
    <w:rsid w:val="009E2B4F"/>
    <w:rsid w:val="009E2E33"/>
    <w:rsid w:val="009E3E2E"/>
    <w:rsid w:val="009E4423"/>
    <w:rsid w:val="009E4425"/>
    <w:rsid w:val="009E56A9"/>
    <w:rsid w:val="009E66E7"/>
    <w:rsid w:val="009E72AA"/>
    <w:rsid w:val="009E7D16"/>
    <w:rsid w:val="009F0B87"/>
    <w:rsid w:val="009F0C15"/>
    <w:rsid w:val="009F0DFA"/>
    <w:rsid w:val="009F1388"/>
    <w:rsid w:val="009F1BF3"/>
    <w:rsid w:val="009F2A73"/>
    <w:rsid w:val="009F31E9"/>
    <w:rsid w:val="009F3612"/>
    <w:rsid w:val="009F388F"/>
    <w:rsid w:val="009F3B89"/>
    <w:rsid w:val="009F3D4D"/>
    <w:rsid w:val="009F3DB4"/>
    <w:rsid w:val="009F503F"/>
    <w:rsid w:val="009F57E3"/>
    <w:rsid w:val="009F6B9E"/>
    <w:rsid w:val="009F6C86"/>
    <w:rsid w:val="00A007AE"/>
    <w:rsid w:val="00A01881"/>
    <w:rsid w:val="00A0208F"/>
    <w:rsid w:val="00A02B7C"/>
    <w:rsid w:val="00A04312"/>
    <w:rsid w:val="00A04A85"/>
    <w:rsid w:val="00A0514C"/>
    <w:rsid w:val="00A052F1"/>
    <w:rsid w:val="00A054E0"/>
    <w:rsid w:val="00A069E6"/>
    <w:rsid w:val="00A07A0E"/>
    <w:rsid w:val="00A07C5B"/>
    <w:rsid w:val="00A11A69"/>
    <w:rsid w:val="00A11D34"/>
    <w:rsid w:val="00A12271"/>
    <w:rsid w:val="00A12489"/>
    <w:rsid w:val="00A1305B"/>
    <w:rsid w:val="00A139C7"/>
    <w:rsid w:val="00A20F51"/>
    <w:rsid w:val="00A224BA"/>
    <w:rsid w:val="00A2259C"/>
    <w:rsid w:val="00A22815"/>
    <w:rsid w:val="00A242AA"/>
    <w:rsid w:val="00A24DB0"/>
    <w:rsid w:val="00A25340"/>
    <w:rsid w:val="00A25986"/>
    <w:rsid w:val="00A26ECF"/>
    <w:rsid w:val="00A279D8"/>
    <w:rsid w:val="00A27DB5"/>
    <w:rsid w:val="00A3021F"/>
    <w:rsid w:val="00A304FF"/>
    <w:rsid w:val="00A30EE9"/>
    <w:rsid w:val="00A3105D"/>
    <w:rsid w:val="00A314C0"/>
    <w:rsid w:val="00A32FEC"/>
    <w:rsid w:val="00A3320E"/>
    <w:rsid w:val="00A3504B"/>
    <w:rsid w:val="00A35A51"/>
    <w:rsid w:val="00A35FDF"/>
    <w:rsid w:val="00A36164"/>
    <w:rsid w:val="00A41712"/>
    <w:rsid w:val="00A42995"/>
    <w:rsid w:val="00A43790"/>
    <w:rsid w:val="00A44492"/>
    <w:rsid w:val="00A45964"/>
    <w:rsid w:val="00A45D4B"/>
    <w:rsid w:val="00A46498"/>
    <w:rsid w:val="00A46750"/>
    <w:rsid w:val="00A46833"/>
    <w:rsid w:val="00A46FA7"/>
    <w:rsid w:val="00A47A63"/>
    <w:rsid w:val="00A47A9C"/>
    <w:rsid w:val="00A51A2D"/>
    <w:rsid w:val="00A51D90"/>
    <w:rsid w:val="00A52182"/>
    <w:rsid w:val="00A52CF1"/>
    <w:rsid w:val="00A5454F"/>
    <w:rsid w:val="00A554C2"/>
    <w:rsid w:val="00A55D20"/>
    <w:rsid w:val="00A55F95"/>
    <w:rsid w:val="00A56156"/>
    <w:rsid w:val="00A56FF4"/>
    <w:rsid w:val="00A579AF"/>
    <w:rsid w:val="00A57DAB"/>
    <w:rsid w:val="00A61223"/>
    <w:rsid w:val="00A64AF3"/>
    <w:rsid w:val="00A64D86"/>
    <w:rsid w:val="00A653C3"/>
    <w:rsid w:val="00A65A39"/>
    <w:rsid w:val="00A66634"/>
    <w:rsid w:val="00A670C0"/>
    <w:rsid w:val="00A67AAB"/>
    <w:rsid w:val="00A67B5B"/>
    <w:rsid w:val="00A705BF"/>
    <w:rsid w:val="00A73920"/>
    <w:rsid w:val="00A74E2F"/>
    <w:rsid w:val="00A75CE7"/>
    <w:rsid w:val="00A761AE"/>
    <w:rsid w:val="00A77FC2"/>
    <w:rsid w:val="00A8032D"/>
    <w:rsid w:val="00A815C7"/>
    <w:rsid w:val="00A82052"/>
    <w:rsid w:val="00A836F9"/>
    <w:rsid w:val="00A85CFC"/>
    <w:rsid w:val="00A865E9"/>
    <w:rsid w:val="00A87E90"/>
    <w:rsid w:val="00A90B17"/>
    <w:rsid w:val="00A91C5F"/>
    <w:rsid w:val="00A91E92"/>
    <w:rsid w:val="00A9283C"/>
    <w:rsid w:val="00A92999"/>
    <w:rsid w:val="00A930FE"/>
    <w:rsid w:val="00A93C07"/>
    <w:rsid w:val="00A93EC8"/>
    <w:rsid w:val="00A93F39"/>
    <w:rsid w:val="00A95E93"/>
    <w:rsid w:val="00A967D8"/>
    <w:rsid w:val="00A96C2A"/>
    <w:rsid w:val="00A971B7"/>
    <w:rsid w:val="00A97840"/>
    <w:rsid w:val="00A97B88"/>
    <w:rsid w:val="00AA08DF"/>
    <w:rsid w:val="00AA0A77"/>
    <w:rsid w:val="00AA3CDA"/>
    <w:rsid w:val="00AA4FDB"/>
    <w:rsid w:val="00AA5B69"/>
    <w:rsid w:val="00AA79F7"/>
    <w:rsid w:val="00AB04CD"/>
    <w:rsid w:val="00AB1558"/>
    <w:rsid w:val="00AB3471"/>
    <w:rsid w:val="00AB5481"/>
    <w:rsid w:val="00AB54D2"/>
    <w:rsid w:val="00AB57F6"/>
    <w:rsid w:val="00AB682B"/>
    <w:rsid w:val="00AB6C9B"/>
    <w:rsid w:val="00AB6E53"/>
    <w:rsid w:val="00AC0E1F"/>
    <w:rsid w:val="00AC168A"/>
    <w:rsid w:val="00AC1816"/>
    <w:rsid w:val="00AC2DC4"/>
    <w:rsid w:val="00AC3165"/>
    <w:rsid w:val="00AC3277"/>
    <w:rsid w:val="00AC3750"/>
    <w:rsid w:val="00AC5DD2"/>
    <w:rsid w:val="00AC64F0"/>
    <w:rsid w:val="00AC66A4"/>
    <w:rsid w:val="00AC6B0A"/>
    <w:rsid w:val="00AC6DCB"/>
    <w:rsid w:val="00AC79AE"/>
    <w:rsid w:val="00AC7C62"/>
    <w:rsid w:val="00AD0309"/>
    <w:rsid w:val="00AD0B63"/>
    <w:rsid w:val="00AD1536"/>
    <w:rsid w:val="00AD189A"/>
    <w:rsid w:val="00AD2DC0"/>
    <w:rsid w:val="00AD54D4"/>
    <w:rsid w:val="00AD59DE"/>
    <w:rsid w:val="00AD76B6"/>
    <w:rsid w:val="00AE12E7"/>
    <w:rsid w:val="00AE1E39"/>
    <w:rsid w:val="00AE3F3E"/>
    <w:rsid w:val="00AE4AF6"/>
    <w:rsid w:val="00AE64D4"/>
    <w:rsid w:val="00AE69D1"/>
    <w:rsid w:val="00AE6AF7"/>
    <w:rsid w:val="00AE6D2F"/>
    <w:rsid w:val="00AE6E9E"/>
    <w:rsid w:val="00AE6FC3"/>
    <w:rsid w:val="00AE7092"/>
    <w:rsid w:val="00AE7231"/>
    <w:rsid w:val="00AE78CC"/>
    <w:rsid w:val="00AE7BFB"/>
    <w:rsid w:val="00AE7E24"/>
    <w:rsid w:val="00AF1139"/>
    <w:rsid w:val="00AF2B52"/>
    <w:rsid w:val="00AF2E90"/>
    <w:rsid w:val="00AF3461"/>
    <w:rsid w:val="00AF381B"/>
    <w:rsid w:val="00AF608D"/>
    <w:rsid w:val="00AF68DF"/>
    <w:rsid w:val="00AF7C77"/>
    <w:rsid w:val="00B01B34"/>
    <w:rsid w:val="00B0378C"/>
    <w:rsid w:val="00B03CDB"/>
    <w:rsid w:val="00B0457A"/>
    <w:rsid w:val="00B0602C"/>
    <w:rsid w:val="00B0645D"/>
    <w:rsid w:val="00B0773E"/>
    <w:rsid w:val="00B10130"/>
    <w:rsid w:val="00B1119A"/>
    <w:rsid w:val="00B111BF"/>
    <w:rsid w:val="00B12134"/>
    <w:rsid w:val="00B1297E"/>
    <w:rsid w:val="00B13E2A"/>
    <w:rsid w:val="00B159A8"/>
    <w:rsid w:val="00B178B0"/>
    <w:rsid w:val="00B20397"/>
    <w:rsid w:val="00B20BB4"/>
    <w:rsid w:val="00B21C6D"/>
    <w:rsid w:val="00B224F8"/>
    <w:rsid w:val="00B244AE"/>
    <w:rsid w:val="00B267F5"/>
    <w:rsid w:val="00B26CA7"/>
    <w:rsid w:val="00B2756F"/>
    <w:rsid w:val="00B27C96"/>
    <w:rsid w:val="00B30217"/>
    <w:rsid w:val="00B32395"/>
    <w:rsid w:val="00B33643"/>
    <w:rsid w:val="00B34C0C"/>
    <w:rsid w:val="00B36433"/>
    <w:rsid w:val="00B37729"/>
    <w:rsid w:val="00B41100"/>
    <w:rsid w:val="00B44386"/>
    <w:rsid w:val="00B45018"/>
    <w:rsid w:val="00B45112"/>
    <w:rsid w:val="00B457D4"/>
    <w:rsid w:val="00B45C0F"/>
    <w:rsid w:val="00B50667"/>
    <w:rsid w:val="00B5235D"/>
    <w:rsid w:val="00B52516"/>
    <w:rsid w:val="00B52865"/>
    <w:rsid w:val="00B52E4A"/>
    <w:rsid w:val="00B530AE"/>
    <w:rsid w:val="00B53154"/>
    <w:rsid w:val="00B53EF8"/>
    <w:rsid w:val="00B5404A"/>
    <w:rsid w:val="00B54F0F"/>
    <w:rsid w:val="00B550CF"/>
    <w:rsid w:val="00B55A35"/>
    <w:rsid w:val="00B55EB3"/>
    <w:rsid w:val="00B563ED"/>
    <w:rsid w:val="00B5769F"/>
    <w:rsid w:val="00B6028F"/>
    <w:rsid w:val="00B60BCF"/>
    <w:rsid w:val="00B61F08"/>
    <w:rsid w:val="00B62EA6"/>
    <w:rsid w:val="00B62FE5"/>
    <w:rsid w:val="00B63139"/>
    <w:rsid w:val="00B636F5"/>
    <w:rsid w:val="00B64A9D"/>
    <w:rsid w:val="00B64C74"/>
    <w:rsid w:val="00B6543C"/>
    <w:rsid w:val="00B662C7"/>
    <w:rsid w:val="00B66353"/>
    <w:rsid w:val="00B67BAD"/>
    <w:rsid w:val="00B67BB0"/>
    <w:rsid w:val="00B67FDD"/>
    <w:rsid w:val="00B70226"/>
    <w:rsid w:val="00B70551"/>
    <w:rsid w:val="00B717B4"/>
    <w:rsid w:val="00B725C2"/>
    <w:rsid w:val="00B7268A"/>
    <w:rsid w:val="00B72D56"/>
    <w:rsid w:val="00B73A6D"/>
    <w:rsid w:val="00B75433"/>
    <w:rsid w:val="00B75DAC"/>
    <w:rsid w:val="00B76883"/>
    <w:rsid w:val="00B777CE"/>
    <w:rsid w:val="00B80A15"/>
    <w:rsid w:val="00B80BEC"/>
    <w:rsid w:val="00B81214"/>
    <w:rsid w:val="00B81E27"/>
    <w:rsid w:val="00B82B8C"/>
    <w:rsid w:val="00B83177"/>
    <w:rsid w:val="00B85354"/>
    <w:rsid w:val="00B8630A"/>
    <w:rsid w:val="00B86A7B"/>
    <w:rsid w:val="00B86D13"/>
    <w:rsid w:val="00B86D1F"/>
    <w:rsid w:val="00B86D88"/>
    <w:rsid w:val="00B87457"/>
    <w:rsid w:val="00B914E9"/>
    <w:rsid w:val="00B91D89"/>
    <w:rsid w:val="00B9376D"/>
    <w:rsid w:val="00B95D7C"/>
    <w:rsid w:val="00BA11D4"/>
    <w:rsid w:val="00BA2D14"/>
    <w:rsid w:val="00BA361F"/>
    <w:rsid w:val="00BA3FAE"/>
    <w:rsid w:val="00BA442C"/>
    <w:rsid w:val="00BA455D"/>
    <w:rsid w:val="00BA4586"/>
    <w:rsid w:val="00BA48E5"/>
    <w:rsid w:val="00BA5A03"/>
    <w:rsid w:val="00BA629D"/>
    <w:rsid w:val="00BA7822"/>
    <w:rsid w:val="00BB0EE5"/>
    <w:rsid w:val="00BB1C9E"/>
    <w:rsid w:val="00BB1D35"/>
    <w:rsid w:val="00BB2381"/>
    <w:rsid w:val="00BB375E"/>
    <w:rsid w:val="00BB3B71"/>
    <w:rsid w:val="00BB3E70"/>
    <w:rsid w:val="00BB3FD7"/>
    <w:rsid w:val="00BB46EC"/>
    <w:rsid w:val="00BB7070"/>
    <w:rsid w:val="00BB707B"/>
    <w:rsid w:val="00BB728F"/>
    <w:rsid w:val="00BB76C4"/>
    <w:rsid w:val="00BB79C9"/>
    <w:rsid w:val="00BB7F66"/>
    <w:rsid w:val="00BC16BE"/>
    <w:rsid w:val="00BC1C90"/>
    <w:rsid w:val="00BC20AA"/>
    <w:rsid w:val="00BC252E"/>
    <w:rsid w:val="00BC31C6"/>
    <w:rsid w:val="00BC3276"/>
    <w:rsid w:val="00BC3B59"/>
    <w:rsid w:val="00BC41AC"/>
    <w:rsid w:val="00BC47F5"/>
    <w:rsid w:val="00BC4BD4"/>
    <w:rsid w:val="00BC5220"/>
    <w:rsid w:val="00BC59C8"/>
    <w:rsid w:val="00BC5E30"/>
    <w:rsid w:val="00BC649D"/>
    <w:rsid w:val="00BC7133"/>
    <w:rsid w:val="00BC7ECD"/>
    <w:rsid w:val="00BC7F65"/>
    <w:rsid w:val="00BD0599"/>
    <w:rsid w:val="00BD13D4"/>
    <w:rsid w:val="00BD1945"/>
    <w:rsid w:val="00BD252E"/>
    <w:rsid w:val="00BD38C0"/>
    <w:rsid w:val="00BD3F21"/>
    <w:rsid w:val="00BD5306"/>
    <w:rsid w:val="00BD6428"/>
    <w:rsid w:val="00BD7DA5"/>
    <w:rsid w:val="00BE0574"/>
    <w:rsid w:val="00BE07C0"/>
    <w:rsid w:val="00BE0B63"/>
    <w:rsid w:val="00BE0C38"/>
    <w:rsid w:val="00BE13D1"/>
    <w:rsid w:val="00BE2813"/>
    <w:rsid w:val="00BE28BD"/>
    <w:rsid w:val="00BE388E"/>
    <w:rsid w:val="00BE5671"/>
    <w:rsid w:val="00BE6309"/>
    <w:rsid w:val="00BE6E94"/>
    <w:rsid w:val="00BF010E"/>
    <w:rsid w:val="00BF0F77"/>
    <w:rsid w:val="00BF1517"/>
    <w:rsid w:val="00BF1DC9"/>
    <w:rsid w:val="00BF2E6C"/>
    <w:rsid w:val="00BF4A47"/>
    <w:rsid w:val="00BF4C00"/>
    <w:rsid w:val="00BF64E3"/>
    <w:rsid w:val="00BF6E9F"/>
    <w:rsid w:val="00BF7088"/>
    <w:rsid w:val="00BF7807"/>
    <w:rsid w:val="00BF7B4E"/>
    <w:rsid w:val="00C03508"/>
    <w:rsid w:val="00C03F61"/>
    <w:rsid w:val="00C040D8"/>
    <w:rsid w:val="00C06A77"/>
    <w:rsid w:val="00C06C2C"/>
    <w:rsid w:val="00C072E3"/>
    <w:rsid w:val="00C07B67"/>
    <w:rsid w:val="00C104E3"/>
    <w:rsid w:val="00C10ABB"/>
    <w:rsid w:val="00C127A6"/>
    <w:rsid w:val="00C12940"/>
    <w:rsid w:val="00C12952"/>
    <w:rsid w:val="00C12F7A"/>
    <w:rsid w:val="00C1355D"/>
    <w:rsid w:val="00C143C0"/>
    <w:rsid w:val="00C1482D"/>
    <w:rsid w:val="00C165D4"/>
    <w:rsid w:val="00C16CD8"/>
    <w:rsid w:val="00C17D25"/>
    <w:rsid w:val="00C21309"/>
    <w:rsid w:val="00C222BB"/>
    <w:rsid w:val="00C227F7"/>
    <w:rsid w:val="00C23565"/>
    <w:rsid w:val="00C24016"/>
    <w:rsid w:val="00C242B1"/>
    <w:rsid w:val="00C25798"/>
    <w:rsid w:val="00C25EF1"/>
    <w:rsid w:val="00C26C77"/>
    <w:rsid w:val="00C2701F"/>
    <w:rsid w:val="00C271BD"/>
    <w:rsid w:val="00C27383"/>
    <w:rsid w:val="00C27576"/>
    <w:rsid w:val="00C30792"/>
    <w:rsid w:val="00C30EDF"/>
    <w:rsid w:val="00C31389"/>
    <w:rsid w:val="00C31864"/>
    <w:rsid w:val="00C31CCC"/>
    <w:rsid w:val="00C33830"/>
    <w:rsid w:val="00C33D64"/>
    <w:rsid w:val="00C33DA4"/>
    <w:rsid w:val="00C347D6"/>
    <w:rsid w:val="00C3576C"/>
    <w:rsid w:val="00C36490"/>
    <w:rsid w:val="00C36BC4"/>
    <w:rsid w:val="00C37046"/>
    <w:rsid w:val="00C40234"/>
    <w:rsid w:val="00C4174E"/>
    <w:rsid w:val="00C41A19"/>
    <w:rsid w:val="00C4289F"/>
    <w:rsid w:val="00C43D50"/>
    <w:rsid w:val="00C46CA5"/>
    <w:rsid w:val="00C4741A"/>
    <w:rsid w:val="00C47C8E"/>
    <w:rsid w:val="00C51971"/>
    <w:rsid w:val="00C51F3E"/>
    <w:rsid w:val="00C531BC"/>
    <w:rsid w:val="00C54863"/>
    <w:rsid w:val="00C5611A"/>
    <w:rsid w:val="00C56A73"/>
    <w:rsid w:val="00C56E57"/>
    <w:rsid w:val="00C604C5"/>
    <w:rsid w:val="00C60687"/>
    <w:rsid w:val="00C60B19"/>
    <w:rsid w:val="00C610A6"/>
    <w:rsid w:val="00C617D7"/>
    <w:rsid w:val="00C61AB2"/>
    <w:rsid w:val="00C61B65"/>
    <w:rsid w:val="00C62628"/>
    <w:rsid w:val="00C64937"/>
    <w:rsid w:val="00C65F4B"/>
    <w:rsid w:val="00C66550"/>
    <w:rsid w:val="00C70275"/>
    <w:rsid w:val="00C7077F"/>
    <w:rsid w:val="00C709AE"/>
    <w:rsid w:val="00C70CA7"/>
    <w:rsid w:val="00C71790"/>
    <w:rsid w:val="00C724E0"/>
    <w:rsid w:val="00C7271E"/>
    <w:rsid w:val="00C727D5"/>
    <w:rsid w:val="00C7296C"/>
    <w:rsid w:val="00C7549D"/>
    <w:rsid w:val="00C779F1"/>
    <w:rsid w:val="00C77B56"/>
    <w:rsid w:val="00C77FAF"/>
    <w:rsid w:val="00C80100"/>
    <w:rsid w:val="00C815A7"/>
    <w:rsid w:val="00C8160F"/>
    <w:rsid w:val="00C82785"/>
    <w:rsid w:val="00C83551"/>
    <w:rsid w:val="00C8387B"/>
    <w:rsid w:val="00C8427B"/>
    <w:rsid w:val="00C84E81"/>
    <w:rsid w:val="00C859FD"/>
    <w:rsid w:val="00C85BA1"/>
    <w:rsid w:val="00C85C50"/>
    <w:rsid w:val="00C86FF6"/>
    <w:rsid w:val="00C929D1"/>
    <w:rsid w:val="00C92D69"/>
    <w:rsid w:val="00C92E76"/>
    <w:rsid w:val="00C92F87"/>
    <w:rsid w:val="00C94F7F"/>
    <w:rsid w:val="00CA015D"/>
    <w:rsid w:val="00CA27FE"/>
    <w:rsid w:val="00CA2AF6"/>
    <w:rsid w:val="00CA2E63"/>
    <w:rsid w:val="00CA382D"/>
    <w:rsid w:val="00CA3EB8"/>
    <w:rsid w:val="00CA404E"/>
    <w:rsid w:val="00CA4662"/>
    <w:rsid w:val="00CA59CB"/>
    <w:rsid w:val="00CA6766"/>
    <w:rsid w:val="00CA676D"/>
    <w:rsid w:val="00CA686E"/>
    <w:rsid w:val="00CA73AE"/>
    <w:rsid w:val="00CA73D6"/>
    <w:rsid w:val="00CA76A0"/>
    <w:rsid w:val="00CA76E1"/>
    <w:rsid w:val="00CA7CEB"/>
    <w:rsid w:val="00CA7D33"/>
    <w:rsid w:val="00CB1524"/>
    <w:rsid w:val="00CB25EC"/>
    <w:rsid w:val="00CB3B70"/>
    <w:rsid w:val="00CB3FC4"/>
    <w:rsid w:val="00CB622A"/>
    <w:rsid w:val="00CB64F8"/>
    <w:rsid w:val="00CB6A67"/>
    <w:rsid w:val="00CB76DF"/>
    <w:rsid w:val="00CB7D2F"/>
    <w:rsid w:val="00CC05D7"/>
    <w:rsid w:val="00CC26A4"/>
    <w:rsid w:val="00CC3278"/>
    <w:rsid w:val="00CC32F7"/>
    <w:rsid w:val="00CC4100"/>
    <w:rsid w:val="00CC586E"/>
    <w:rsid w:val="00CC5B95"/>
    <w:rsid w:val="00CC75DB"/>
    <w:rsid w:val="00CC7888"/>
    <w:rsid w:val="00CD0123"/>
    <w:rsid w:val="00CD0492"/>
    <w:rsid w:val="00CD1ED0"/>
    <w:rsid w:val="00CD338E"/>
    <w:rsid w:val="00CD3A41"/>
    <w:rsid w:val="00CD4D2E"/>
    <w:rsid w:val="00CD5C5A"/>
    <w:rsid w:val="00CD70BF"/>
    <w:rsid w:val="00CE00DF"/>
    <w:rsid w:val="00CE04F9"/>
    <w:rsid w:val="00CE1125"/>
    <w:rsid w:val="00CE28AF"/>
    <w:rsid w:val="00CE4CA4"/>
    <w:rsid w:val="00CE5049"/>
    <w:rsid w:val="00CE51BB"/>
    <w:rsid w:val="00CE6672"/>
    <w:rsid w:val="00CE6966"/>
    <w:rsid w:val="00CE6D54"/>
    <w:rsid w:val="00CF07A6"/>
    <w:rsid w:val="00CF0AAB"/>
    <w:rsid w:val="00CF1919"/>
    <w:rsid w:val="00CF1950"/>
    <w:rsid w:val="00CF2A2B"/>
    <w:rsid w:val="00CF2EFD"/>
    <w:rsid w:val="00CF324C"/>
    <w:rsid w:val="00CF4035"/>
    <w:rsid w:val="00CF4267"/>
    <w:rsid w:val="00CF4455"/>
    <w:rsid w:val="00CF4E8A"/>
    <w:rsid w:val="00CF5361"/>
    <w:rsid w:val="00CF5E37"/>
    <w:rsid w:val="00CF5EB2"/>
    <w:rsid w:val="00CF621C"/>
    <w:rsid w:val="00CF6851"/>
    <w:rsid w:val="00CF6F5B"/>
    <w:rsid w:val="00D008F0"/>
    <w:rsid w:val="00D00C25"/>
    <w:rsid w:val="00D00CB8"/>
    <w:rsid w:val="00D01EF4"/>
    <w:rsid w:val="00D02508"/>
    <w:rsid w:val="00D0280F"/>
    <w:rsid w:val="00D034A5"/>
    <w:rsid w:val="00D0404F"/>
    <w:rsid w:val="00D05952"/>
    <w:rsid w:val="00D06254"/>
    <w:rsid w:val="00D078EB"/>
    <w:rsid w:val="00D07CA1"/>
    <w:rsid w:val="00D07E05"/>
    <w:rsid w:val="00D07EE0"/>
    <w:rsid w:val="00D07FE3"/>
    <w:rsid w:val="00D10D30"/>
    <w:rsid w:val="00D110FD"/>
    <w:rsid w:val="00D11F56"/>
    <w:rsid w:val="00D1288F"/>
    <w:rsid w:val="00D12EDE"/>
    <w:rsid w:val="00D131A2"/>
    <w:rsid w:val="00D13FCC"/>
    <w:rsid w:val="00D141AF"/>
    <w:rsid w:val="00D149E5"/>
    <w:rsid w:val="00D14E7F"/>
    <w:rsid w:val="00D16D74"/>
    <w:rsid w:val="00D16DBE"/>
    <w:rsid w:val="00D204B0"/>
    <w:rsid w:val="00D206AD"/>
    <w:rsid w:val="00D20989"/>
    <w:rsid w:val="00D21BA8"/>
    <w:rsid w:val="00D21FAB"/>
    <w:rsid w:val="00D21FC4"/>
    <w:rsid w:val="00D22607"/>
    <w:rsid w:val="00D2263C"/>
    <w:rsid w:val="00D24018"/>
    <w:rsid w:val="00D26852"/>
    <w:rsid w:val="00D26DC5"/>
    <w:rsid w:val="00D275E6"/>
    <w:rsid w:val="00D3099B"/>
    <w:rsid w:val="00D30AAE"/>
    <w:rsid w:val="00D31602"/>
    <w:rsid w:val="00D31926"/>
    <w:rsid w:val="00D31E73"/>
    <w:rsid w:val="00D3292F"/>
    <w:rsid w:val="00D3338B"/>
    <w:rsid w:val="00D34269"/>
    <w:rsid w:val="00D3450C"/>
    <w:rsid w:val="00D35216"/>
    <w:rsid w:val="00D35556"/>
    <w:rsid w:val="00D358BF"/>
    <w:rsid w:val="00D36FF1"/>
    <w:rsid w:val="00D373C2"/>
    <w:rsid w:val="00D37B09"/>
    <w:rsid w:val="00D4013E"/>
    <w:rsid w:val="00D409CF"/>
    <w:rsid w:val="00D43FB7"/>
    <w:rsid w:val="00D45DF9"/>
    <w:rsid w:val="00D462BB"/>
    <w:rsid w:val="00D46484"/>
    <w:rsid w:val="00D47E1C"/>
    <w:rsid w:val="00D505A9"/>
    <w:rsid w:val="00D50EE7"/>
    <w:rsid w:val="00D511E3"/>
    <w:rsid w:val="00D54845"/>
    <w:rsid w:val="00D56DE7"/>
    <w:rsid w:val="00D5781B"/>
    <w:rsid w:val="00D57CAD"/>
    <w:rsid w:val="00D606C0"/>
    <w:rsid w:val="00D6175C"/>
    <w:rsid w:val="00D63931"/>
    <w:rsid w:val="00D6399C"/>
    <w:rsid w:val="00D63B2B"/>
    <w:rsid w:val="00D63F4A"/>
    <w:rsid w:val="00D64BFA"/>
    <w:rsid w:val="00D66CC2"/>
    <w:rsid w:val="00D6721C"/>
    <w:rsid w:val="00D6729E"/>
    <w:rsid w:val="00D674FB"/>
    <w:rsid w:val="00D678F4"/>
    <w:rsid w:val="00D710B3"/>
    <w:rsid w:val="00D72249"/>
    <w:rsid w:val="00D72304"/>
    <w:rsid w:val="00D728CA"/>
    <w:rsid w:val="00D732A7"/>
    <w:rsid w:val="00D73CAA"/>
    <w:rsid w:val="00D74380"/>
    <w:rsid w:val="00D75581"/>
    <w:rsid w:val="00D768CA"/>
    <w:rsid w:val="00D76F3D"/>
    <w:rsid w:val="00D800DE"/>
    <w:rsid w:val="00D80385"/>
    <w:rsid w:val="00D80A05"/>
    <w:rsid w:val="00D80A2A"/>
    <w:rsid w:val="00D8155E"/>
    <w:rsid w:val="00D81BE3"/>
    <w:rsid w:val="00D82E54"/>
    <w:rsid w:val="00D8387E"/>
    <w:rsid w:val="00D84245"/>
    <w:rsid w:val="00D8518B"/>
    <w:rsid w:val="00D858D3"/>
    <w:rsid w:val="00D865FC"/>
    <w:rsid w:val="00D866BD"/>
    <w:rsid w:val="00D8759B"/>
    <w:rsid w:val="00D8779D"/>
    <w:rsid w:val="00D902F1"/>
    <w:rsid w:val="00D90B9C"/>
    <w:rsid w:val="00D90C9A"/>
    <w:rsid w:val="00D91253"/>
    <w:rsid w:val="00D91BF2"/>
    <w:rsid w:val="00D92818"/>
    <w:rsid w:val="00D93665"/>
    <w:rsid w:val="00D9444E"/>
    <w:rsid w:val="00D9451F"/>
    <w:rsid w:val="00D94F7D"/>
    <w:rsid w:val="00D953C9"/>
    <w:rsid w:val="00D95EB4"/>
    <w:rsid w:val="00DA0A6F"/>
    <w:rsid w:val="00DA1E00"/>
    <w:rsid w:val="00DA201B"/>
    <w:rsid w:val="00DA2BB5"/>
    <w:rsid w:val="00DA37F1"/>
    <w:rsid w:val="00DA3E4B"/>
    <w:rsid w:val="00DA4552"/>
    <w:rsid w:val="00DA4DE8"/>
    <w:rsid w:val="00DA677A"/>
    <w:rsid w:val="00DA6F61"/>
    <w:rsid w:val="00DB0511"/>
    <w:rsid w:val="00DB07A4"/>
    <w:rsid w:val="00DB13CB"/>
    <w:rsid w:val="00DB1C79"/>
    <w:rsid w:val="00DB1FFD"/>
    <w:rsid w:val="00DB270B"/>
    <w:rsid w:val="00DB2F88"/>
    <w:rsid w:val="00DB32F4"/>
    <w:rsid w:val="00DB420A"/>
    <w:rsid w:val="00DB5087"/>
    <w:rsid w:val="00DB54A0"/>
    <w:rsid w:val="00DB55B6"/>
    <w:rsid w:val="00DB65AA"/>
    <w:rsid w:val="00DC006E"/>
    <w:rsid w:val="00DC172D"/>
    <w:rsid w:val="00DC1AB5"/>
    <w:rsid w:val="00DC1F65"/>
    <w:rsid w:val="00DC24DE"/>
    <w:rsid w:val="00DC252D"/>
    <w:rsid w:val="00DC270F"/>
    <w:rsid w:val="00DC3E3D"/>
    <w:rsid w:val="00DC4105"/>
    <w:rsid w:val="00DC585E"/>
    <w:rsid w:val="00DC748F"/>
    <w:rsid w:val="00DD04DC"/>
    <w:rsid w:val="00DD145A"/>
    <w:rsid w:val="00DD18BC"/>
    <w:rsid w:val="00DD651B"/>
    <w:rsid w:val="00DD67A9"/>
    <w:rsid w:val="00DD692C"/>
    <w:rsid w:val="00DD7625"/>
    <w:rsid w:val="00DD7C26"/>
    <w:rsid w:val="00DE0179"/>
    <w:rsid w:val="00DE01CA"/>
    <w:rsid w:val="00DE0CB6"/>
    <w:rsid w:val="00DE14DE"/>
    <w:rsid w:val="00DE15FE"/>
    <w:rsid w:val="00DE2D2A"/>
    <w:rsid w:val="00DE3302"/>
    <w:rsid w:val="00DE34D6"/>
    <w:rsid w:val="00DE3D5C"/>
    <w:rsid w:val="00DE484C"/>
    <w:rsid w:val="00DE5731"/>
    <w:rsid w:val="00DE778F"/>
    <w:rsid w:val="00DE79D8"/>
    <w:rsid w:val="00DF01AA"/>
    <w:rsid w:val="00DF1022"/>
    <w:rsid w:val="00DF112A"/>
    <w:rsid w:val="00DF2435"/>
    <w:rsid w:val="00DF25B9"/>
    <w:rsid w:val="00DF2A78"/>
    <w:rsid w:val="00DF399C"/>
    <w:rsid w:val="00DF4431"/>
    <w:rsid w:val="00DF5BDC"/>
    <w:rsid w:val="00DF6535"/>
    <w:rsid w:val="00DF6F45"/>
    <w:rsid w:val="00DF71C5"/>
    <w:rsid w:val="00DF7873"/>
    <w:rsid w:val="00E006C9"/>
    <w:rsid w:val="00E006FC"/>
    <w:rsid w:val="00E0147E"/>
    <w:rsid w:val="00E01A6D"/>
    <w:rsid w:val="00E01C15"/>
    <w:rsid w:val="00E02F9E"/>
    <w:rsid w:val="00E03489"/>
    <w:rsid w:val="00E05499"/>
    <w:rsid w:val="00E059E7"/>
    <w:rsid w:val="00E0663A"/>
    <w:rsid w:val="00E1013D"/>
    <w:rsid w:val="00E105EF"/>
    <w:rsid w:val="00E11DC1"/>
    <w:rsid w:val="00E144DF"/>
    <w:rsid w:val="00E22EAB"/>
    <w:rsid w:val="00E2393E"/>
    <w:rsid w:val="00E2481E"/>
    <w:rsid w:val="00E25139"/>
    <w:rsid w:val="00E26A0D"/>
    <w:rsid w:val="00E271E7"/>
    <w:rsid w:val="00E2752F"/>
    <w:rsid w:val="00E304C6"/>
    <w:rsid w:val="00E31832"/>
    <w:rsid w:val="00E33814"/>
    <w:rsid w:val="00E3630E"/>
    <w:rsid w:val="00E373D0"/>
    <w:rsid w:val="00E37CE1"/>
    <w:rsid w:val="00E412BB"/>
    <w:rsid w:val="00E415C5"/>
    <w:rsid w:val="00E432D2"/>
    <w:rsid w:val="00E43761"/>
    <w:rsid w:val="00E43849"/>
    <w:rsid w:val="00E44F34"/>
    <w:rsid w:val="00E469FA"/>
    <w:rsid w:val="00E470C4"/>
    <w:rsid w:val="00E47579"/>
    <w:rsid w:val="00E50AD6"/>
    <w:rsid w:val="00E510C5"/>
    <w:rsid w:val="00E51446"/>
    <w:rsid w:val="00E51825"/>
    <w:rsid w:val="00E52350"/>
    <w:rsid w:val="00E530D6"/>
    <w:rsid w:val="00E56A80"/>
    <w:rsid w:val="00E5715B"/>
    <w:rsid w:val="00E571D3"/>
    <w:rsid w:val="00E571DC"/>
    <w:rsid w:val="00E572E4"/>
    <w:rsid w:val="00E57CA1"/>
    <w:rsid w:val="00E6044C"/>
    <w:rsid w:val="00E6121B"/>
    <w:rsid w:val="00E61FF7"/>
    <w:rsid w:val="00E643E0"/>
    <w:rsid w:val="00E64447"/>
    <w:rsid w:val="00E64829"/>
    <w:rsid w:val="00E658AD"/>
    <w:rsid w:val="00E66175"/>
    <w:rsid w:val="00E667E1"/>
    <w:rsid w:val="00E71672"/>
    <w:rsid w:val="00E72BAD"/>
    <w:rsid w:val="00E72BDA"/>
    <w:rsid w:val="00E72EDE"/>
    <w:rsid w:val="00E74B72"/>
    <w:rsid w:val="00E7563F"/>
    <w:rsid w:val="00E75EA7"/>
    <w:rsid w:val="00E7691C"/>
    <w:rsid w:val="00E80AA9"/>
    <w:rsid w:val="00E80EB2"/>
    <w:rsid w:val="00E8198C"/>
    <w:rsid w:val="00E820A2"/>
    <w:rsid w:val="00E825F1"/>
    <w:rsid w:val="00E82B1C"/>
    <w:rsid w:val="00E82B1F"/>
    <w:rsid w:val="00E82BE5"/>
    <w:rsid w:val="00E83E62"/>
    <w:rsid w:val="00E846DD"/>
    <w:rsid w:val="00E851CF"/>
    <w:rsid w:val="00E8641F"/>
    <w:rsid w:val="00E86D46"/>
    <w:rsid w:val="00E90174"/>
    <w:rsid w:val="00E901E2"/>
    <w:rsid w:val="00E906BD"/>
    <w:rsid w:val="00E90783"/>
    <w:rsid w:val="00E90B64"/>
    <w:rsid w:val="00E91912"/>
    <w:rsid w:val="00E91E61"/>
    <w:rsid w:val="00E91F4D"/>
    <w:rsid w:val="00E92317"/>
    <w:rsid w:val="00E9280D"/>
    <w:rsid w:val="00E9316F"/>
    <w:rsid w:val="00E93403"/>
    <w:rsid w:val="00E941AE"/>
    <w:rsid w:val="00E96A35"/>
    <w:rsid w:val="00E96B6D"/>
    <w:rsid w:val="00E97E4F"/>
    <w:rsid w:val="00EA0177"/>
    <w:rsid w:val="00EA01E7"/>
    <w:rsid w:val="00EA120C"/>
    <w:rsid w:val="00EA24B0"/>
    <w:rsid w:val="00EA2AAC"/>
    <w:rsid w:val="00EA38E4"/>
    <w:rsid w:val="00EA3CBD"/>
    <w:rsid w:val="00EA3D07"/>
    <w:rsid w:val="00EA424C"/>
    <w:rsid w:val="00EA4672"/>
    <w:rsid w:val="00EA4CB2"/>
    <w:rsid w:val="00EA536D"/>
    <w:rsid w:val="00EA590F"/>
    <w:rsid w:val="00EA6651"/>
    <w:rsid w:val="00EA66D0"/>
    <w:rsid w:val="00EA688A"/>
    <w:rsid w:val="00EA6A5F"/>
    <w:rsid w:val="00EA6EBC"/>
    <w:rsid w:val="00EB0487"/>
    <w:rsid w:val="00EB1611"/>
    <w:rsid w:val="00EB3016"/>
    <w:rsid w:val="00EB384D"/>
    <w:rsid w:val="00EB4346"/>
    <w:rsid w:val="00EB4376"/>
    <w:rsid w:val="00EB539A"/>
    <w:rsid w:val="00EB6899"/>
    <w:rsid w:val="00EB6A5B"/>
    <w:rsid w:val="00EB6ED9"/>
    <w:rsid w:val="00EB70BA"/>
    <w:rsid w:val="00EC0507"/>
    <w:rsid w:val="00EC146B"/>
    <w:rsid w:val="00EC158D"/>
    <w:rsid w:val="00EC3896"/>
    <w:rsid w:val="00EC3A39"/>
    <w:rsid w:val="00EC3C7B"/>
    <w:rsid w:val="00EC4888"/>
    <w:rsid w:val="00EC5409"/>
    <w:rsid w:val="00EC64B9"/>
    <w:rsid w:val="00EC6C74"/>
    <w:rsid w:val="00ED1021"/>
    <w:rsid w:val="00ED14A6"/>
    <w:rsid w:val="00ED3861"/>
    <w:rsid w:val="00ED4E0B"/>
    <w:rsid w:val="00ED64DF"/>
    <w:rsid w:val="00ED6638"/>
    <w:rsid w:val="00ED6A28"/>
    <w:rsid w:val="00ED6BBB"/>
    <w:rsid w:val="00ED78D4"/>
    <w:rsid w:val="00EE091A"/>
    <w:rsid w:val="00EE0F77"/>
    <w:rsid w:val="00EE1690"/>
    <w:rsid w:val="00EE21FD"/>
    <w:rsid w:val="00EE3BCC"/>
    <w:rsid w:val="00EE51D9"/>
    <w:rsid w:val="00EE638A"/>
    <w:rsid w:val="00EE6B53"/>
    <w:rsid w:val="00EE7339"/>
    <w:rsid w:val="00EF2D6C"/>
    <w:rsid w:val="00EF3F68"/>
    <w:rsid w:val="00EF428A"/>
    <w:rsid w:val="00EF4B3E"/>
    <w:rsid w:val="00EF577E"/>
    <w:rsid w:val="00EF580B"/>
    <w:rsid w:val="00EF645F"/>
    <w:rsid w:val="00EF6EE8"/>
    <w:rsid w:val="00F00386"/>
    <w:rsid w:val="00F00E7D"/>
    <w:rsid w:val="00F02A94"/>
    <w:rsid w:val="00F02D7B"/>
    <w:rsid w:val="00F05D42"/>
    <w:rsid w:val="00F077D2"/>
    <w:rsid w:val="00F104AC"/>
    <w:rsid w:val="00F1185E"/>
    <w:rsid w:val="00F12CE7"/>
    <w:rsid w:val="00F133CF"/>
    <w:rsid w:val="00F14F2E"/>
    <w:rsid w:val="00F15458"/>
    <w:rsid w:val="00F15DA9"/>
    <w:rsid w:val="00F16446"/>
    <w:rsid w:val="00F207EE"/>
    <w:rsid w:val="00F2168D"/>
    <w:rsid w:val="00F21724"/>
    <w:rsid w:val="00F223CB"/>
    <w:rsid w:val="00F22552"/>
    <w:rsid w:val="00F22644"/>
    <w:rsid w:val="00F2271C"/>
    <w:rsid w:val="00F237B7"/>
    <w:rsid w:val="00F24CBD"/>
    <w:rsid w:val="00F25B38"/>
    <w:rsid w:val="00F26A91"/>
    <w:rsid w:val="00F273E1"/>
    <w:rsid w:val="00F31E2F"/>
    <w:rsid w:val="00F324EF"/>
    <w:rsid w:val="00F3256E"/>
    <w:rsid w:val="00F32A91"/>
    <w:rsid w:val="00F33333"/>
    <w:rsid w:val="00F33FCC"/>
    <w:rsid w:val="00F34104"/>
    <w:rsid w:val="00F34216"/>
    <w:rsid w:val="00F3627C"/>
    <w:rsid w:val="00F376B9"/>
    <w:rsid w:val="00F37BE1"/>
    <w:rsid w:val="00F402FF"/>
    <w:rsid w:val="00F40BAF"/>
    <w:rsid w:val="00F422D0"/>
    <w:rsid w:val="00F4295B"/>
    <w:rsid w:val="00F431B9"/>
    <w:rsid w:val="00F4346C"/>
    <w:rsid w:val="00F43999"/>
    <w:rsid w:val="00F43C76"/>
    <w:rsid w:val="00F4421A"/>
    <w:rsid w:val="00F4431E"/>
    <w:rsid w:val="00F45753"/>
    <w:rsid w:val="00F459A4"/>
    <w:rsid w:val="00F46FAA"/>
    <w:rsid w:val="00F47FBF"/>
    <w:rsid w:val="00F51158"/>
    <w:rsid w:val="00F51F53"/>
    <w:rsid w:val="00F5233C"/>
    <w:rsid w:val="00F526B4"/>
    <w:rsid w:val="00F5331D"/>
    <w:rsid w:val="00F54BEA"/>
    <w:rsid w:val="00F54C84"/>
    <w:rsid w:val="00F62076"/>
    <w:rsid w:val="00F630BB"/>
    <w:rsid w:val="00F64F92"/>
    <w:rsid w:val="00F6675C"/>
    <w:rsid w:val="00F673F6"/>
    <w:rsid w:val="00F67618"/>
    <w:rsid w:val="00F67DE6"/>
    <w:rsid w:val="00F70D4A"/>
    <w:rsid w:val="00F70E66"/>
    <w:rsid w:val="00F71FC0"/>
    <w:rsid w:val="00F72498"/>
    <w:rsid w:val="00F74A43"/>
    <w:rsid w:val="00F74D6B"/>
    <w:rsid w:val="00F76925"/>
    <w:rsid w:val="00F76D1F"/>
    <w:rsid w:val="00F76ED5"/>
    <w:rsid w:val="00F8199E"/>
    <w:rsid w:val="00F825DA"/>
    <w:rsid w:val="00F83019"/>
    <w:rsid w:val="00F920A6"/>
    <w:rsid w:val="00F931D8"/>
    <w:rsid w:val="00F9350D"/>
    <w:rsid w:val="00F93542"/>
    <w:rsid w:val="00F94E50"/>
    <w:rsid w:val="00F969EB"/>
    <w:rsid w:val="00F96C22"/>
    <w:rsid w:val="00F9787C"/>
    <w:rsid w:val="00FA039A"/>
    <w:rsid w:val="00FA125E"/>
    <w:rsid w:val="00FA2995"/>
    <w:rsid w:val="00FA2A21"/>
    <w:rsid w:val="00FA53B4"/>
    <w:rsid w:val="00FA60B3"/>
    <w:rsid w:val="00FA6B75"/>
    <w:rsid w:val="00FA6C4E"/>
    <w:rsid w:val="00FA7CB8"/>
    <w:rsid w:val="00FB0507"/>
    <w:rsid w:val="00FB1CBB"/>
    <w:rsid w:val="00FB2AF0"/>
    <w:rsid w:val="00FB3423"/>
    <w:rsid w:val="00FB3527"/>
    <w:rsid w:val="00FB4E34"/>
    <w:rsid w:val="00FB5EDC"/>
    <w:rsid w:val="00FB71EF"/>
    <w:rsid w:val="00FB7418"/>
    <w:rsid w:val="00FB7667"/>
    <w:rsid w:val="00FB7AD6"/>
    <w:rsid w:val="00FC0E35"/>
    <w:rsid w:val="00FC30D3"/>
    <w:rsid w:val="00FC4492"/>
    <w:rsid w:val="00FC51C2"/>
    <w:rsid w:val="00FC572B"/>
    <w:rsid w:val="00FC5881"/>
    <w:rsid w:val="00FC5F93"/>
    <w:rsid w:val="00FC603F"/>
    <w:rsid w:val="00FC63C5"/>
    <w:rsid w:val="00FC6997"/>
    <w:rsid w:val="00FC6F4D"/>
    <w:rsid w:val="00FD0D49"/>
    <w:rsid w:val="00FD0EF8"/>
    <w:rsid w:val="00FD1135"/>
    <w:rsid w:val="00FD1F5E"/>
    <w:rsid w:val="00FD65E3"/>
    <w:rsid w:val="00FD6C2D"/>
    <w:rsid w:val="00FD76D4"/>
    <w:rsid w:val="00FE078C"/>
    <w:rsid w:val="00FE26DC"/>
    <w:rsid w:val="00FE32E5"/>
    <w:rsid w:val="00FE5B1F"/>
    <w:rsid w:val="00FE5FF6"/>
    <w:rsid w:val="00FF1048"/>
    <w:rsid w:val="00FF1239"/>
    <w:rsid w:val="00FF1A3D"/>
    <w:rsid w:val="00FF1C5B"/>
    <w:rsid w:val="00FF1DFF"/>
    <w:rsid w:val="00FF3A9C"/>
    <w:rsid w:val="00FF41EC"/>
    <w:rsid w:val="00FF5791"/>
    <w:rsid w:val="00FF5C1D"/>
    <w:rsid w:val="00FF6373"/>
    <w:rsid w:val="00FF6C1C"/>
    <w:rsid w:val="00FF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E8970"/>
  <w15:docId w15:val="{5B45D2C1-667F-4A85-B550-AA280E79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D69"/>
    <w:pPr>
      <w:spacing w:after="200" w:line="276" w:lineRule="auto"/>
    </w:pPr>
  </w:style>
  <w:style w:type="paragraph" w:styleId="Heading1">
    <w:name w:val="heading 1"/>
    <w:basedOn w:val="Normal"/>
    <w:next w:val="Normal"/>
    <w:link w:val="Heading1Char"/>
    <w:qFormat/>
    <w:rsid w:val="00914D7E"/>
    <w:pPr>
      <w:keepNext/>
      <w:numPr>
        <w:numId w:val="11"/>
      </w:numPr>
      <w:spacing w:before="240" w:after="60" w:line="240" w:lineRule="auto"/>
      <w:outlineLvl w:val="0"/>
    </w:pPr>
    <w:rPr>
      <w:rFonts w:cs="Arial"/>
      <w:b/>
      <w:bCs/>
      <w:kern w:val="32"/>
      <w:sz w:val="32"/>
      <w:szCs w:val="32"/>
    </w:rPr>
  </w:style>
  <w:style w:type="paragraph" w:styleId="Heading2">
    <w:name w:val="heading 2"/>
    <w:basedOn w:val="Normal"/>
    <w:next w:val="Normal"/>
    <w:qFormat/>
    <w:rsid w:val="00192A98"/>
    <w:pPr>
      <w:keepNext/>
      <w:numPr>
        <w:ilvl w:val="1"/>
        <w:numId w:val="11"/>
      </w:numPr>
      <w:spacing w:after="0" w:line="240" w:lineRule="auto"/>
      <w:ind w:left="578" w:hanging="578"/>
      <w:outlineLvl w:val="1"/>
    </w:pPr>
    <w:rPr>
      <w:rFonts w:cs="Arial"/>
      <w:b/>
      <w:bCs/>
      <w:i/>
      <w:iCs/>
      <w:sz w:val="28"/>
      <w:szCs w:val="28"/>
    </w:rPr>
  </w:style>
  <w:style w:type="paragraph" w:styleId="Heading3">
    <w:name w:val="heading 3"/>
    <w:basedOn w:val="Normal"/>
    <w:next w:val="Normal"/>
    <w:link w:val="Heading3Char"/>
    <w:unhideWhenUsed/>
    <w:qFormat/>
    <w:rsid w:val="002C7D77"/>
    <w:pPr>
      <w:keepNext/>
      <w:keepLines/>
      <w:numPr>
        <w:ilvl w:val="2"/>
        <w:numId w:val="1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2C7D77"/>
    <w:pPr>
      <w:keepNext/>
      <w:keepLines/>
      <w:numPr>
        <w:ilvl w:val="3"/>
        <w:numId w:val="1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rsid w:val="002C7D77"/>
    <w:pPr>
      <w:keepNext/>
      <w:keepLines/>
      <w:numPr>
        <w:ilvl w:val="4"/>
        <w:numId w:val="1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2C7D77"/>
    <w:pPr>
      <w:keepNext/>
      <w:keepLines/>
      <w:numPr>
        <w:ilvl w:val="5"/>
        <w:numId w:val="1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2C7D77"/>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C7D77"/>
    <w:pPr>
      <w:keepNext/>
      <w:keepLines/>
      <w:numPr>
        <w:ilvl w:val="7"/>
        <w:numId w:val="1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2C7D77"/>
    <w:pPr>
      <w:keepNext/>
      <w:keepLines/>
      <w:numPr>
        <w:ilvl w:val="8"/>
        <w:numId w:val="1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6C22"/>
    <w:pPr>
      <w:ind w:left="720"/>
      <w:contextualSpacing/>
    </w:pPr>
  </w:style>
  <w:style w:type="character" w:styleId="CommentReference">
    <w:name w:val="annotation reference"/>
    <w:semiHidden/>
    <w:rsid w:val="002E012B"/>
    <w:rPr>
      <w:sz w:val="16"/>
      <w:szCs w:val="16"/>
    </w:rPr>
  </w:style>
  <w:style w:type="paragraph" w:styleId="CommentText">
    <w:name w:val="annotation text"/>
    <w:basedOn w:val="Normal"/>
    <w:link w:val="CommentTextChar"/>
    <w:semiHidden/>
    <w:rsid w:val="002E012B"/>
  </w:style>
  <w:style w:type="paragraph" w:styleId="CommentSubject">
    <w:name w:val="annotation subject"/>
    <w:basedOn w:val="CommentText"/>
    <w:next w:val="CommentText"/>
    <w:semiHidden/>
    <w:rsid w:val="002E012B"/>
    <w:rPr>
      <w:b/>
      <w:bCs/>
    </w:rPr>
  </w:style>
  <w:style w:type="paragraph" w:styleId="BalloonText">
    <w:name w:val="Balloon Text"/>
    <w:basedOn w:val="Normal"/>
    <w:semiHidden/>
    <w:rsid w:val="002E012B"/>
    <w:rPr>
      <w:rFonts w:ascii="Tahoma" w:hAnsi="Tahoma" w:cs="Tahoma"/>
      <w:sz w:val="16"/>
      <w:szCs w:val="16"/>
    </w:rPr>
  </w:style>
  <w:style w:type="character" w:customStyle="1" w:styleId="CommentTextChar">
    <w:name w:val="Comment Text Char"/>
    <w:link w:val="CommentText"/>
    <w:rsid w:val="00632F5B"/>
    <w:rPr>
      <w:rFonts w:ascii="Calibri" w:hAnsi="Calibri"/>
      <w:lang w:val="en-GB" w:eastAsia="en-US" w:bidi="ar-SA"/>
    </w:rPr>
  </w:style>
  <w:style w:type="paragraph" w:styleId="FootnoteText">
    <w:name w:val="footnote text"/>
    <w:basedOn w:val="Normal"/>
    <w:link w:val="FootnoteTextChar"/>
    <w:semiHidden/>
    <w:rsid w:val="00914D7E"/>
    <w:pPr>
      <w:spacing w:after="0" w:line="240" w:lineRule="auto"/>
    </w:pPr>
  </w:style>
  <w:style w:type="character" w:styleId="FootnoteReference">
    <w:name w:val="footnote reference"/>
    <w:semiHidden/>
    <w:rsid w:val="00914D7E"/>
    <w:rPr>
      <w:vertAlign w:val="superscript"/>
    </w:rPr>
  </w:style>
  <w:style w:type="paragraph" w:customStyle="1" w:styleId="Bullets">
    <w:name w:val="Bullets"/>
    <w:basedOn w:val="Normal"/>
    <w:rsid w:val="00914D7E"/>
    <w:pPr>
      <w:numPr>
        <w:numId w:val="1"/>
      </w:numPr>
      <w:spacing w:before="120" w:after="120" w:line="240" w:lineRule="auto"/>
    </w:pPr>
    <w:rPr>
      <w:sz w:val="24"/>
    </w:rPr>
  </w:style>
  <w:style w:type="paragraph" w:styleId="Header">
    <w:name w:val="header"/>
    <w:basedOn w:val="Normal"/>
    <w:link w:val="HeaderChar"/>
    <w:uiPriority w:val="99"/>
    <w:rsid w:val="00F3627C"/>
    <w:pPr>
      <w:tabs>
        <w:tab w:val="center" w:pos="4153"/>
        <w:tab w:val="right" w:pos="8306"/>
      </w:tabs>
    </w:pPr>
  </w:style>
  <w:style w:type="paragraph" w:styleId="Footer">
    <w:name w:val="footer"/>
    <w:basedOn w:val="Normal"/>
    <w:link w:val="FooterChar"/>
    <w:uiPriority w:val="99"/>
    <w:rsid w:val="00F3627C"/>
    <w:pPr>
      <w:tabs>
        <w:tab w:val="center" w:pos="4153"/>
        <w:tab w:val="right" w:pos="8306"/>
      </w:tabs>
    </w:pPr>
  </w:style>
  <w:style w:type="character" w:styleId="PageNumber">
    <w:name w:val="page number"/>
    <w:basedOn w:val="DefaultParagraphFont"/>
    <w:rsid w:val="00F3627C"/>
  </w:style>
  <w:style w:type="table" w:styleId="TableGrid">
    <w:name w:val="Table Grid"/>
    <w:basedOn w:val="TableNormal"/>
    <w:rsid w:val="0097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rsid w:val="007876FC"/>
    <w:pPr>
      <w:numPr>
        <w:numId w:val="2"/>
      </w:numPr>
    </w:pPr>
  </w:style>
  <w:style w:type="character" w:styleId="Hyperlink">
    <w:name w:val="Hyperlink"/>
    <w:uiPriority w:val="99"/>
    <w:rsid w:val="000B1A8B"/>
    <w:rPr>
      <w:color w:val="0000FF"/>
      <w:u w:val="single"/>
    </w:rPr>
  </w:style>
  <w:style w:type="paragraph" w:styleId="BodyText">
    <w:name w:val="Body Text"/>
    <w:basedOn w:val="Normal"/>
    <w:rsid w:val="002619E0"/>
    <w:pPr>
      <w:spacing w:after="0" w:line="280" w:lineRule="atLeast"/>
      <w:ind w:left="851"/>
    </w:pPr>
  </w:style>
  <w:style w:type="paragraph" w:customStyle="1" w:styleId="Default">
    <w:name w:val="Default"/>
    <w:rsid w:val="002619E0"/>
    <w:pPr>
      <w:autoSpaceDE w:val="0"/>
      <w:autoSpaceDN w:val="0"/>
      <w:adjustRightInd w:val="0"/>
    </w:pPr>
    <w:rPr>
      <w:rFonts w:ascii="Calibri" w:hAnsi="Calibri" w:cs="Calibri"/>
      <w:color w:val="000000"/>
      <w:sz w:val="24"/>
      <w:szCs w:val="24"/>
    </w:rPr>
  </w:style>
  <w:style w:type="paragraph" w:styleId="BodyTextIndent">
    <w:name w:val="Body Text Indent"/>
    <w:basedOn w:val="Normal"/>
    <w:rsid w:val="00136BC4"/>
    <w:pPr>
      <w:spacing w:after="120"/>
      <w:ind w:left="283"/>
    </w:pPr>
  </w:style>
  <w:style w:type="character" w:customStyle="1" w:styleId="HeaderChar">
    <w:name w:val="Header Char"/>
    <w:link w:val="Header"/>
    <w:uiPriority w:val="99"/>
    <w:rsid w:val="00E006C9"/>
    <w:rPr>
      <w:rFonts w:ascii="Calibri" w:hAnsi="Calibri"/>
      <w:sz w:val="22"/>
      <w:szCs w:val="22"/>
    </w:rPr>
  </w:style>
  <w:style w:type="character" w:customStyle="1" w:styleId="FooterChar">
    <w:name w:val="Footer Char"/>
    <w:link w:val="Footer"/>
    <w:uiPriority w:val="99"/>
    <w:rsid w:val="00E006C9"/>
    <w:rPr>
      <w:rFonts w:ascii="Calibri" w:hAnsi="Calibri"/>
      <w:sz w:val="22"/>
      <w:szCs w:val="22"/>
    </w:rPr>
  </w:style>
  <w:style w:type="paragraph" w:styleId="EndnoteText">
    <w:name w:val="endnote text"/>
    <w:basedOn w:val="Normal"/>
    <w:link w:val="EndnoteTextChar"/>
    <w:rsid w:val="000F2647"/>
    <w:pPr>
      <w:spacing w:after="0" w:line="240" w:lineRule="auto"/>
    </w:pPr>
  </w:style>
  <w:style w:type="character" w:customStyle="1" w:styleId="EndnoteTextChar">
    <w:name w:val="Endnote Text Char"/>
    <w:basedOn w:val="DefaultParagraphFont"/>
    <w:link w:val="EndnoteText"/>
    <w:rsid w:val="000F2647"/>
    <w:rPr>
      <w:rFonts w:ascii="Calibri" w:hAnsi="Calibri"/>
      <w:lang w:eastAsia="en-US"/>
    </w:rPr>
  </w:style>
  <w:style w:type="character" w:styleId="EndnoteReference">
    <w:name w:val="endnote reference"/>
    <w:basedOn w:val="DefaultParagraphFont"/>
    <w:rsid w:val="000F2647"/>
    <w:rPr>
      <w:vertAlign w:val="superscript"/>
    </w:rPr>
  </w:style>
  <w:style w:type="character" w:customStyle="1" w:styleId="FootnoteTextChar">
    <w:name w:val="Footnote Text Char"/>
    <w:basedOn w:val="DefaultParagraphFont"/>
    <w:link w:val="FootnoteText"/>
    <w:semiHidden/>
    <w:rsid w:val="005D6E30"/>
    <w:rPr>
      <w:rFonts w:ascii="Arial" w:hAnsi="Arial"/>
      <w:lang w:eastAsia="en-US"/>
    </w:rPr>
  </w:style>
  <w:style w:type="character" w:customStyle="1" w:styleId="UnresolvedMention1">
    <w:name w:val="Unresolved Mention1"/>
    <w:basedOn w:val="DefaultParagraphFont"/>
    <w:uiPriority w:val="99"/>
    <w:semiHidden/>
    <w:unhideWhenUsed/>
    <w:rsid w:val="00D505A9"/>
    <w:rPr>
      <w:color w:val="605E5C"/>
      <w:shd w:val="clear" w:color="auto" w:fill="E1DFDD"/>
    </w:rPr>
  </w:style>
  <w:style w:type="paragraph" w:styleId="Caption">
    <w:name w:val="caption"/>
    <w:basedOn w:val="Normal"/>
    <w:next w:val="Normal"/>
    <w:unhideWhenUsed/>
    <w:qFormat/>
    <w:rsid w:val="008625A8"/>
    <w:pPr>
      <w:spacing w:line="240" w:lineRule="auto"/>
    </w:pPr>
    <w:rPr>
      <w:b/>
      <w:bCs/>
      <w:color w:val="4472C4" w:themeColor="accent1"/>
      <w:sz w:val="18"/>
      <w:szCs w:val="18"/>
    </w:rPr>
  </w:style>
  <w:style w:type="paragraph" w:styleId="NormalWeb">
    <w:name w:val="Normal (Web)"/>
    <w:basedOn w:val="Normal"/>
    <w:uiPriority w:val="99"/>
    <w:unhideWhenUsed/>
    <w:rsid w:val="00F46FAA"/>
    <w:pPr>
      <w:spacing w:before="100" w:beforeAutospacing="1" w:after="100" w:afterAutospacing="1" w:line="240" w:lineRule="auto"/>
    </w:pPr>
    <w:rPr>
      <w:rFonts w:eastAsiaTheme="minorEastAsia"/>
      <w:sz w:val="24"/>
      <w:szCs w:val="24"/>
    </w:rPr>
  </w:style>
  <w:style w:type="character" w:customStyle="1" w:styleId="Heading1Char">
    <w:name w:val="Heading 1 Char"/>
    <w:basedOn w:val="DefaultParagraphFont"/>
    <w:link w:val="Heading1"/>
    <w:rsid w:val="00CF5EB2"/>
    <w:rPr>
      <w:rFonts w:cs="Arial"/>
      <w:b/>
      <w:bCs/>
      <w:kern w:val="32"/>
      <w:sz w:val="32"/>
      <w:szCs w:val="32"/>
    </w:rPr>
  </w:style>
  <w:style w:type="paragraph" w:customStyle="1" w:styleId="H2NoToC">
    <w:name w:val="H2 No ToC"/>
    <w:basedOn w:val="Heading2"/>
    <w:link w:val="H2NoToCChar"/>
    <w:qFormat/>
    <w:rsid w:val="00CF5EB2"/>
  </w:style>
  <w:style w:type="character" w:customStyle="1" w:styleId="H2NoToCChar">
    <w:name w:val="H2 No ToC Char"/>
    <w:basedOn w:val="DefaultParagraphFont"/>
    <w:link w:val="H2NoToC"/>
    <w:rsid w:val="00CF5EB2"/>
    <w:rPr>
      <w:rFonts w:cs="Arial"/>
      <w:b/>
      <w:bCs/>
      <w:i/>
      <w:iCs/>
      <w:sz w:val="28"/>
      <w:szCs w:val="28"/>
    </w:rPr>
  </w:style>
  <w:style w:type="paragraph" w:styleId="TOCHeading">
    <w:name w:val="TOC Heading"/>
    <w:basedOn w:val="Heading1"/>
    <w:next w:val="Normal"/>
    <w:uiPriority w:val="39"/>
    <w:unhideWhenUsed/>
    <w:qFormat/>
    <w:rsid w:val="00E432D2"/>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rsid w:val="00A1305B"/>
    <w:pPr>
      <w:spacing w:after="100"/>
    </w:pPr>
    <w:rPr>
      <w:rFonts w:ascii="Arial Bold" w:hAnsi="Arial Bold"/>
      <w:b/>
      <w:sz w:val="24"/>
    </w:rPr>
  </w:style>
  <w:style w:type="paragraph" w:styleId="TOC2">
    <w:name w:val="toc 2"/>
    <w:basedOn w:val="Normal"/>
    <w:next w:val="Normal"/>
    <w:autoRedefine/>
    <w:uiPriority w:val="39"/>
    <w:rsid w:val="00E432D2"/>
    <w:pPr>
      <w:spacing w:after="100"/>
      <w:ind w:left="200"/>
    </w:pPr>
  </w:style>
  <w:style w:type="character" w:customStyle="1" w:styleId="Heading3Char">
    <w:name w:val="Heading 3 Char"/>
    <w:basedOn w:val="DefaultParagraphFont"/>
    <w:link w:val="Heading3"/>
    <w:rsid w:val="002C7D7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semiHidden/>
    <w:rsid w:val="002C7D7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semiHidden/>
    <w:rsid w:val="002C7D7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semiHidden/>
    <w:rsid w:val="002C7D7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semiHidden/>
    <w:rsid w:val="002C7D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2C7D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2C7D77"/>
    <w:rPr>
      <w:rFonts w:asciiTheme="majorHAnsi" w:eastAsiaTheme="majorEastAsia" w:hAnsiTheme="majorHAnsi" w:cstheme="majorBidi"/>
      <w:i/>
      <w:iCs/>
      <w:color w:val="404040" w:themeColor="text1" w:themeTint="BF"/>
    </w:rPr>
  </w:style>
  <w:style w:type="character" w:styleId="UnresolvedMention">
    <w:name w:val="Unresolved Mention"/>
    <w:basedOn w:val="DefaultParagraphFont"/>
    <w:uiPriority w:val="99"/>
    <w:semiHidden/>
    <w:unhideWhenUsed/>
    <w:rsid w:val="00804264"/>
    <w:rPr>
      <w:color w:val="605E5C"/>
      <w:shd w:val="clear" w:color="auto" w:fill="E1DFDD"/>
    </w:rPr>
  </w:style>
  <w:style w:type="character" w:styleId="FollowedHyperlink">
    <w:name w:val="FollowedHyperlink"/>
    <w:basedOn w:val="DefaultParagraphFont"/>
    <w:semiHidden/>
    <w:unhideWhenUsed/>
    <w:rsid w:val="00360D09"/>
    <w:rPr>
      <w:color w:val="954F72" w:themeColor="followedHyperlink"/>
      <w:u w:val="single"/>
    </w:rPr>
  </w:style>
  <w:style w:type="paragraph" w:styleId="TableofFigures">
    <w:name w:val="table of figures"/>
    <w:basedOn w:val="Normal"/>
    <w:next w:val="Normal"/>
    <w:uiPriority w:val="99"/>
    <w:unhideWhenUsed/>
    <w:rsid w:val="00192A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10539">
      <w:bodyDiv w:val="1"/>
      <w:marLeft w:val="0"/>
      <w:marRight w:val="0"/>
      <w:marTop w:val="0"/>
      <w:marBottom w:val="0"/>
      <w:divBdr>
        <w:top w:val="none" w:sz="0" w:space="0" w:color="auto"/>
        <w:left w:val="none" w:sz="0" w:space="0" w:color="auto"/>
        <w:bottom w:val="none" w:sz="0" w:space="0" w:color="auto"/>
        <w:right w:val="none" w:sz="0" w:space="0" w:color="auto"/>
      </w:divBdr>
      <w:divsChild>
        <w:div w:id="1736472301">
          <w:marLeft w:val="0"/>
          <w:marRight w:val="0"/>
          <w:marTop w:val="0"/>
          <w:marBottom w:val="0"/>
          <w:divBdr>
            <w:top w:val="none" w:sz="0" w:space="0" w:color="auto"/>
            <w:left w:val="none" w:sz="0" w:space="0" w:color="auto"/>
            <w:bottom w:val="none" w:sz="0" w:space="0" w:color="auto"/>
            <w:right w:val="none" w:sz="0" w:space="0" w:color="auto"/>
          </w:divBdr>
        </w:div>
      </w:divsChild>
    </w:div>
    <w:div w:id="589050474">
      <w:bodyDiv w:val="1"/>
      <w:marLeft w:val="0"/>
      <w:marRight w:val="0"/>
      <w:marTop w:val="0"/>
      <w:marBottom w:val="0"/>
      <w:divBdr>
        <w:top w:val="none" w:sz="0" w:space="0" w:color="auto"/>
        <w:left w:val="none" w:sz="0" w:space="0" w:color="auto"/>
        <w:bottom w:val="none" w:sz="0" w:space="0" w:color="auto"/>
        <w:right w:val="none" w:sz="0" w:space="0" w:color="auto"/>
      </w:divBdr>
      <w:divsChild>
        <w:div w:id="1457719407">
          <w:marLeft w:val="0"/>
          <w:marRight w:val="0"/>
          <w:marTop w:val="0"/>
          <w:marBottom w:val="0"/>
          <w:divBdr>
            <w:top w:val="none" w:sz="0" w:space="0" w:color="auto"/>
            <w:left w:val="none" w:sz="0" w:space="0" w:color="auto"/>
            <w:bottom w:val="none" w:sz="0" w:space="0" w:color="auto"/>
            <w:right w:val="none" w:sz="0" w:space="0" w:color="auto"/>
          </w:divBdr>
          <w:divsChild>
            <w:div w:id="334773841">
              <w:marLeft w:val="0"/>
              <w:marRight w:val="0"/>
              <w:marTop w:val="0"/>
              <w:marBottom w:val="0"/>
              <w:divBdr>
                <w:top w:val="none" w:sz="0" w:space="0" w:color="auto"/>
                <w:left w:val="none" w:sz="0" w:space="0" w:color="auto"/>
                <w:bottom w:val="none" w:sz="0" w:space="0" w:color="auto"/>
                <w:right w:val="none" w:sz="0" w:space="0" w:color="auto"/>
              </w:divBdr>
            </w:div>
            <w:div w:id="482703231">
              <w:marLeft w:val="0"/>
              <w:marRight w:val="0"/>
              <w:marTop w:val="0"/>
              <w:marBottom w:val="0"/>
              <w:divBdr>
                <w:top w:val="none" w:sz="0" w:space="0" w:color="auto"/>
                <w:left w:val="none" w:sz="0" w:space="0" w:color="auto"/>
                <w:bottom w:val="none" w:sz="0" w:space="0" w:color="auto"/>
                <w:right w:val="none" w:sz="0" w:space="0" w:color="auto"/>
              </w:divBdr>
            </w:div>
            <w:div w:id="750543659">
              <w:marLeft w:val="0"/>
              <w:marRight w:val="0"/>
              <w:marTop w:val="0"/>
              <w:marBottom w:val="0"/>
              <w:divBdr>
                <w:top w:val="none" w:sz="0" w:space="0" w:color="auto"/>
                <w:left w:val="none" w:sz="0" w:space="0" w:color="auto"/>
                <w:bottom w:val="none" w:sz="0" w:space="0" w:color="auto"/>
                <w:right w:val="none" w:sz="0" w:space="0" w:color="auto"/>
              </w:divBdr>
            </w:div>
            <w:div w:id="997999531">
              <w:marLeft w:val="0"/>
              <w:marRight w:val="0"/>
              <w:marTop w:val="0"/>
              <w:marBottom w:val="0"/>
              <w:divBdr>
                <w:top w:val="none" w:sz="0" w:space="0" w:color="auto"/>
                <w:left w:val="none" w:sz="0" w:space="0" w:color="auto"/>
                <w:bottom w:val="none" w:sz="0" w:space="0" w:color="auto"/>
                <w:right w:val="none" w:sz="0" w:space="0" w:color="auto"/>
              </w:divBdr>
            </w:div>
            <w:div w:id="1017931035">
              <w:marLeft w:val="0"/>
              <w:marRight w:val="0"/>
              <w:marTop w:val="0"/>
              <w:marBottom w:val="0"/>
              <w:divBdr>
                <w:top w:val="none" w:sz="0" w:space="0" w:color="auto"/>
                <w:left w:val="none" w:sz="0" w:space="0" w:color="auto"/>
                <w:bottom w:val="none" w:sz="0" w:space="0" w:color="auto"/>
                <w:right w:val="none" w:sz="0" w:space="0" w:color="auto"/>
              </w:divBdr>
            </w:div>
            <w:div w:id="1143892977">
              <w:marLeft w:val="0"/>
              <w:marRight w:val="0"/>
              <w:marTop w:val="0"/>
              <w:marBottom w:val="0"/>
              <w:divBdr>
                <w:top w:val="none" w:sz="0" w:space="0" w:color="auto"/>
                <w:left w:val="none" w:sz="0" w:space="0" w:color="auto"/>
                <w:bottom w:val="none" w:sz="0" w:space="0" w:color="auto"/>
                <w:right w:val="none" w:sz="0" w:space="0" w:color="auto"/>
              </w:divBdr>
            </w:div>
            <w:div w:id="1859076352">
              <w:marLeft w:val="0"/>
              <w:marRight w:val="0"/>
              <w:marTop w:val="0"/>
              <w:marBottom w:val="0"/>
              <w:divBdr>
                <w:top w:val="none" w:sz="0" w:space="0" w:color="auto"/>
                <w:left w:val="none" w:sz="0" w:space="0" w:color="auto"/>
                <w:bottom w:val="none" w:sz="0" w:space="0" w:color="auto"/>
                <w:right w:val="none" w:sz="0" w:space="0" w:color="auto"/>
              </w:divBdr>
            </w:div>
            <w:div w:id="21379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7467">
      <w:bodyDiv w:val="1"/>
      <w:marLeft w:val="0"/>
      <w:marRight w:val="0"/>
      <w:marTop w:val="0"/>
      <w:marBottom w:val="0"/>
      <w:divBdr>
        <w:top w:val="none" w:sz="0" w:space="0" w:color="auto"/>
        <w:left w:val="none" w:sz="0" w:space="0" w:color="auto"/>
        <w:bottom w:val="none" w:sz="0" w:space="0" w:color="auto"/>
        <w:right w:val="none" w:sz="0" w:space="0" w:color="auto"/>
      </w:divBdr>
    </w:div>
    <w:div w:id="997227483">
      <w:bodyDiv w:val="1"/>
      <w:marLeft w:val="0"/>
      <w:marRight w:val="0"/>
      <w:marTop w:val="0"/>
      <w:marBottom w:val="0"/>
      <w:divBdr>
        <w:top w:val="none" w:sz="0" w:space="0" w:color="auto"/>
        <w:left w:val="none" w:sz="0" w:space="0" w:color="auto"/>
        <w:bottom w:val="none" w:sz="0" w:space="0" w:color="auto"/>
        <w:right w:val="none" w:sz="0" w:space="0" w:color="auto"/>
      </w:divBdr>
      <w:divsChild>
        <w:div w:id="1947618594">
          <w:marLeft w:val="0"/>
          <w:marRight w:val="0"/>
          <w:marTop w:val="0"/>
          <w:marBottom w:val="0"/>
          <w:divBdr>
            <w:top w:val="none" w:sz="0" w:space="0" w:color="auto"/>
            <w:left w:val="none" w:sz="0" w:space="0" w:color="auto"/>
            <w:bottom w:val="none" w:sz="0" w:space="0" w:color="auto"/>
            <w:right w:val="none" w:sz="0" w:space="0" w:color="auto"/>
          </w:divBdr>
          <w:divsChild>
            <w:div w:id="376706483">
              <w:marLeft w:val="0"/>
              <w:marRight w:val="0"/>
              <w:marTop w:val="0"/>
              <w:marBottom w:val="0"/>
              <w:divBdr>
                <w:top w:val="none" w:sz="0" w:space="0" w:color="auto"/>
                <w:left w:val="none" w:sz="0" w:space="0" w:color="auto"/>
                <w:bottom w:val="none" w:sz="0" w:space="0" w:color="auto"/>
                <w:right w:val="none" w:sz="0" w:space="0" w:color="auto"/>
              </w:divBdr>
            </w:div>
            <w:div w:id="810558807">
              <w:marLeft w:val="0"/>
              <w:marRight w:val="0"/>
              <w:marTop w:val="0"/>
              <w:marBottom w:val="0"/>
              <w:divBdr>
                <w:top w:val="none" w:sz="0" w:space="0" w:color="auto"/>
                <w:left w:val="none" w:sz="0" w:space="0" w:color="auto"/>
                <w:bottom w:val="none" w:sz="0" w:space="0" w:color="auto"/>
                <w:right w:val="none" w:sz="0" w:space="0" w:color="auto"/>
              </w:divBdr>
            </w:div>
            <w:div w:id="851722671">
              <w:marLeft w:val="0"/>
              <w:marRight w:val="0"/>
              <w:marTop w:val="0"/>
              <w:marBottom w:val="0"/>
              <w:divBdr>
                <w:top w:val="none" w:sz="0" w:space="0" w:color="auto"/>
                <w:left w:val="none" w:sz="0" w:space="0" w:color="auto"/>
                <w:bottom w:val="none" w:sz="0" w:space="0" w:color="auto"/>
                <w:right w:val="none" w:sz="0" w:space="0" w:color="auto"/>
              </w:divBdr>
            </w:div>
            <w:div w:id="1022826279">
              <w:marLeft w:val="0"/>
              <w:marRight w:val="0"/>
              <w:marTop w:val="0"/>
              <w:marBottom w:val="0"/>
              <w:divBdr>
                <w:top w:val="none" w:sz="0" w:space="0" w:color="auto"/>
                <w:left w:val="none" w:sz="0" w:space="0" w:color="auto"/>
                <w:bottom w:val="none" w:sz="0" w:space="0" w:color="auto"/>
                <w:right w:val="none" w:sz="0" w:space="0" w:color="auto"/>
              </w:divBdr>
            </w:div>
            <w:div w:id="18588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5523">
      <w:bodyDiv w:val="1"/>
      <w:marLeft w:val="0"/>
      <w:marRight w:val="0"/>
      <w:marTop w:val="0"/>
      <w:marBottom w:val="0"/>
      <w:divBdr>
        <w:top w:val="none" w:sz="0" w:space="0" w:color="auto"/>
        <w:left w:val="none" w:sz="0" w:space="0" w:color="auto"/>
        <w:bottom w:val="none" w:sz="0" w:space="0" w:color="auto"/>
        <w:right w:val="none" w:sz="0" w:space="0" w:color="auto"/>
      </w:divBdr>
      <w:divsChild>
        <w:div w:id="185799296">
          <w:marLeft w:val="0"/>
          <w:marRight w:val="0"/>
          <w:marTop w:val="0"/>
          <w:marBottom w:val="0"/>
          <w:divBdr>
            <w:top w:val="none" w:sz="0" w:space="0" w:color="auto"/>
            <w:left w:val="none" w:sz="0" w:space="0" w:color="auto"/>
            <w:bottom w:val="none" w:sz="0" w:space="0" w:color="auto"/>
            <w:right w:val="none" w:sz="0" w:space="0" w:color="auto"/>
          </w:divBdr>
        </w:div>
      </w:divsChild>
    </w:div>
    <w:div w:id="1412964963">
      <w:bodyDiv w:val="1"/>
      <w:marLeft w:val="0"/>
      <w:marRight w:val="0"/>
      <w:marTop w:val="0"/>
      <w:marBottom w:val="0"/>
      <w:divBdr>
        <w:top w:val="none" w:sz="0" w:space="0" w:color="auto"/>
        <w:left w:val="none" w:sz="0" w:space="0" w:color="auto"/>
        <w:bottom w:val="none" w:sz="0" w:space="0" w:color="auto"/>
        <w:right w:val="none" w:sz="0" w:space="0" w:color="auto"/>
      </w:divBdr>
      <w:divsChild>
        <w:div w:id="1449277119">
          <w:marLeft w:val="0"/>
          <w:marRight w:val="0"/>
          <w:marTop w:val="0"/>
          <w:marBottom w:val="0"/>
          <w:divBdr>
            <w:top w:val="none" w:sz="0" w:space="0" w:color="auto"/>
            <w:left w:val="none" w:sz="0" w:space="0" w:color="auto"/>
            <w:bottom w:val="none" w:sz="0" w:space="0" w:color="auto"/>
            <w:right w:val="none" w:sz="0" w:space="0" w:color="auto"/>
          </w:divBdr>
          <w:divsChild>
            <w:div w:id="231936245">
              <w:marLeft w:val="0"/>
              <w:marRight w:val="0"/>
              <w:marTop w:val="0"/>
              <w:marBottom w:val="0"/>
              <w:divBdr>
                <w:top w:val="none" w:sz="0" w:space="0" w:color="auto"/>
                <w:left w:val="none" w:sz="0" w:space="0" w:color="auto"/>
                <w:bottom w:val="none" w:sz="0" w:space="0" w:color="auto"/>
                <w:right w:val="none" w:sz="0" w:space="0" w:color="auto"/>
              </w:divBdr>
            </w:div>
            <w:div w:id="612786016">
              <w:marLeft w:val="0"/>
              <w:marRight w:val="0"/>
              <w:marTop w:val="0"/>
              <w:marBottom w:val="0"/>
              <w:divBdr>
                <w:top w:val="none" w:sz="0" w:space="0" w:color="auto"/>
                <w:left w:val="none" w:sz="0" w:space="0" w:color="auto"/>
                <w:bottom w:val="none" w:sz="0" w:space="0" w:color="auto"/>
                <w:right w:val="none" w:sz="0" w:space="0" w:color="auto"/>
              </w:divBdr>
            </w:div>
            <w:div w:id="1046566037">
              <w:marLeft w:val="0"/>
              <w:marRight w:val="0"/>
              <w:marTop w:val="0"/>
              <w:marBottom w:val="0"/>
              <w:divBdr>
                <w:top w:val="none" w:sz="0" w:space="0" w:color="auto"/>
                <w:left w:val="none" w:sz="0" w:space="0" w:color="auto"/>
                <w:bottom w:val="none" w:sz="0" w:space="0" w:color="auto"/>
                <w:right w:val="none" w:sz="0" w:space="0" w:color="auto"/>
              </w:divBdr>
            </w:div>
            <w:div w:id="1311716325">
              <w:marLeft w:val="0"/>
              <w:marRight w:val="0"/>
              <w:marTop w:val="0"/>
              <w:marBottom w:val="0"/>
              <w:divBdr>
                <w:top w:val="none" w:sz="0" w:space="0" w:color="auto"/>
                <w:left w:val="none" w:sz="0" w:space="0" w:color="auto"/>
                <w:bottom w:val="none" w:sz="0" w:space="0" w:color="auto"/>
                <w:right w:val="none" w:sz="0" w:space="0" w:color="auto"/>
              </w:divBdr>
            </w:div>
            <w:div w:id="1311982726">
              <w:marLeft w:val="0"/>
              <w:marRight w:val="0"/>
              <w:marTop w:val="0"/>
              <w:marBottom w:val="0"/>
              <w:divBdr>
                <w:top w:val="none" w:sz="0" w:space="0" w:color="auto"/>
                <w:left w:val="none" w:sz="0" w:space="0" w:color="auto"/>
                <w:bottom w:val="none" w:sz="0" w:space="0" w:color="auto"/>
                <w:right w:val="none" w:sz="0" w:space="0" w:color="auto"/>
              </w:divBdr>
            </w:div>
            <w:div w:id="1339651399">
              <w:marLeft w:val="0"/>
              <w:marRight w:val="0"/>
              <w:marTop w:val="0"/>
              <w:marBottom w:val="0"/>
              <w:divBdr>
                <w:top w:val="none" w:sz="0" w:space="0" w:color="auto"/>
                <w:left w:val="none" w:sz="0" w:space="0" w:color="auto"/>
                <w:bottom w:val="none" w:sz="0" w:space="0" w:color="auto"/>
                <w:right w:val="none" w:sz="0" w:space="0" w:color="auto"/>
              </w:divBdr>
            </w:div>
            <w:div w:id="1917470443">
              <w:marLeft w:val="0"/>
              <w:marRight w:val="0"/>
              <w:marTop w:val="0"/>
              <w:marBottom w:val="0"/>
              <w:divBdr>
                <w:top w:val="none" w:sz="0" w:space="0" w:color="auto"/>
                <w:left w:val="none" w:sz="0" w:space="0" w:color="auto"/>
                <w:bottom w:val="none" w:sz="0" w:space="0" w:color="auto"/>
                <w:right w:val="none" w:sz="0" w:space="0" w:color="auto"/>
              </w:divBdr>
            </w:div>
            <w:div w:id="203248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2091">
      <w:bodyDiv w:val="1"/>
      <w:marLeft w:val="0"/>
      <w:marRight w:val="0"/>
      <w:marTop w:val="0"/>
      <w:marBottom w:val="0"/>
      <w:divBdr>
        <w:top w:val="none" w:sz="0" w:space="0" w:color="auto"/>
        <w:left w:val="none" w:sz="0" w:space="0" w:color="auto"/>
        <w:bottom w:val="none" w:sz="0" w:space="0" w:color="auto"/>
        <w:right w:val="none" w:sz="0" w:space="0" w:color="auto"/>
      </w:divBdr>
      <w:divsChild>
        <w:div w:id="611086099">
          <w:marLeft w:val="0"/>
          <w:marRight w:val="0"/>
          <w:marTop w:val="0"/>
          <w:marBottom w:val="0"/>
          <w:divBdr>
            <w:top w:val="none" w:sz="0" w:space="0" w:color="auto"/>
            <w:left w:val="none" w:sz="0" w:space="0" w:color="auto"/>
            <w:bottom w:val="none" w:sz="0" w:space="0" w:color="auto"/>
            <w:right w:val="none" w:sz="0" w:space="0" w:color="auto"/>
          </w:divBdr>
        </w:div>
      </w:divsChild>
    </w:div>
    <w:div w:id="1540509358">
      <w:bodyDiv w:val="1"/>
      <w:marLeft w:val="0"/>
      <w:marRight w:val="0"/>
      <w:marTop w:val="0"/>
      <w:marBottom w:val="0"/>
      <w:divBdr>
        <w:top w:val="none" w:sz="0" w:space="0" w:color="auto"/>
        <w:left w:val="none" w:sz="0" w:space="0" w:color="auto"/>
        <w:bottom w:val="none" w:sz="0" w:space="0" w:color="auto"/>
        <w:right w:val="none" w:sz="0" w:space="0" w:color="auto"/>
      </w:divBdr>
    </w:div>
    <w:div w:id="1575315258">
      <w:bodyDiv w:val="1"/>
      <w:marLeft w:val="0"/>
      <w:marRight w:val="0"/>
      <w:marTop w:val="0"/>
      <w:marBottom w:val="0"/>
      <w:divBdr>
        <w:top w:val="none" w:sz="0" w:space="0" w:color="auto"/>
        <w:left w:val="none" w:sz="0" w:space="0" w:color="auto"/>
        <w:bottom w:val="none" w:sz="0" w:space="0" w:color="auto"/>
        <w:right w:val="none" w:sz="0" w:space="0" w:color="auto"/>
      </w:divBdr>
      <w:divsChild>
        <w:div w:id="1907448190">
          <w:marLeft w:val="60"/>
          <w:marRight w:val="60"/>
          <w:marTop w:val="0"/>
          <w:marBottom w:val="0"/>
          <w:divBdr>
            <w:top w:val="none" w:sz="0" w:space="0" w:color="auto"/>
            <w:left w:val="none" w:sz="0" w:space="0" w:color="auto"/>
            <w:bottom w:val="none" w:sz="0" w:space="0" w:color="auto"/>
            <w:right w:val="none" w:sz="0" w:space="0" w:color="auto"/>
          </w:divBdr>
        </w:div>
      </w:divsChild>
    </w:div>
    <w:div w:id="2118788693">
      <w:bodyDiv w:val="1"/>
      <w:marLeft w:val="0"/>
      <w:marRight w:val="0"/>
      <w:marTop w:val="0"/>
      <w:marBottom w:val="0"/>
      <w:divBdr>
        <w:top w:val="none" w:sz="0" w:space="0" w:color="auto"/>
        <w:left w:val="none" w:sz="0" w:space="0" w:color="auto"/>
        <w:bottom w:val="none" w:sz="0" w:space="0" w:color="auto"/>
        <w:right w:val="none" w:sz="0" w:space="0" w:color="auto"/>
      </w:divBdr>
      <w:divsChild>
        <w:div w:id="817265596">
          <w:marLeft w:val="0"/>
          <w:marRight w:val="0"/>
          <w:marTop w:val="0"/>
          <w:marBottom w:val="0"/>
          <w:divBdr>
            <w:top w:val="none" w:sz="0" w:space="0" w:color="auto"/>
            <w:left w:val="none" w:sz="0" w:space="0" w:color="auto"/>
            <w:bottom w:val="none" w:sz="0" w:space="0" w:color="auto"/>
            <w:right w:val="none" w:sz="0" w:space="0" w:color="auto"/>
          </w:divBdr>
          <w:divsChild>
            <w:div w:id="77484442">
              <w:marLeft w:val="0"/>
              <w:marRight w:val="0"/>
              <w:marTop w:val="0"/>
              <w:marBottom w:val="0"/>
              <w:divBdr>
                <w:top w:val="none" w:sz="0" w:space="0" w:color="auto"/>
                <w:left w:val="none" w:sz="0" w:space="0" w:color="auto"/>
                <w:bottom w:val="none" w:sz="0" w:space="0" w:color="auto"/>
                <w:right w:val="none" w:sz="0" w:space="0" w:color="auto"/>
              </w:divBdr>
            </w:div>
            <w:div w:id="190386725">
              <w:marLeft w:val="0"/>
              <w:marRight w:val="0"/>
              <w:marTop w:val="0"/>
              <w:marBottom w:val="0"/>
              <w:divBdr>
                <w:top w:val="none" w:sz="0" w:space="0" w:color="auto"/>
                <w:left w:val="none" w:sz="0" w:space="0" w:color="auto"/>
                <w:bottom w:val="none" w:sz="0" w:space="0" w:color="auto"/>
                <w:right w:val="none" w:sz="0" w:space="0" w:color="auto"/>
              </w:divBdr>
            </w:div>
            <w:div w:id="347800830">
              <w:marLeft w:val="0"/>
              <w:marRight w:val="0"/>
              <w:marTop w:val="0"/>
              <w:marBottom w:val="0"/>
              <w:divBdr>
                <w:top w:val="none" w:sz="0" w:space="0" w:color="auto"/>
                <w:left w:val="none" w:sz="0" w:space="0" w:color="auto"/>
                <w:bottom w:val="none" w:sz="0" w:space="0" w:color="auto"/>
                <w:right w:val="none" w:sz="0" w:space="0" w:color="auto"/>
              </w:divBdr>
            </w:div>
            <w:div w:id="818963693">
              <w:marLeft w:val="0"/>
              <w:marRight w:val="0"/>
              <w:marTop w:val="0"/>
              <w:marBottom w:val="0"/>
              <w:divBdr>
                <w:top w:val="none" w:sz="0" w:space="0" w:color="auto"/>
                <w:left w:val="none" w:sz="0" w:space="0" w:color="auto"/>
                <w:bottom w:val="none" w:sz="0" w:space="0" w:color="auto"/>
                <w:right w:val="none" w:sz="0" w:space="0" w:color="auto"/>
              </w:divBdr>
            </w:div>
            <w:div w:id="20927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www.nuclearinst.com/SDF-safety-cases" TargetMode="External"/><Relationship Id="rId42" Type="http://schemas.openxmlformats.org/officeDocument/2006/relationships/image" Target="media/image29.png"/><Relationship Id="rId47" Type="http://schemas.openxmlformats.org/officeDocument/2006/relationships/image" Target="media/image33.emf"/><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png"/><Relationship Id="rId46" Type="http://schemas.openxmlformats.org/officeDocument/2006/relationships/image" Target="media/image32.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hyperlink" Target="https://www.sebokwiki.org/wiki/ISO/IEC/IEEE_15288" TargetMode="Externa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3.png"/><Relationship Id="rId43" Type="http://schemas.openxmlformats.org/officeDocument/2006/relationships/image" Target="media/image30.emf"/><Relationship Id="rId48" Type="http://schemas.openxmlformats.org/officeDocument/2006/relationships/hyperlink" Target="https://www.incose.org" TargetMode="External"/><Relationship Id="rId8" Type="http://schemas.openxmlformats.org/officeDocument/2006/relationships/image" Target="media/image1.jpeg"/><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m.org.uk/media/13832/guide-to-se-and-p3m-processes.pdf" TargetMode="External"/><Relationship Id="rId1" Type="http://schemas.openxmlformats.org/officeDocument/2006/relationships/hyperlink" Target="http://www.plainenglish.co.uk/files/how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8452-9CF4-4845-92E0-E9520300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30</Pages>
  <Words>6915</Words>
  <Characters>39420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Preparation</vt:lpstr>
    </vt:vector>
  </TitlesOfParts>
  <Company>Sellafield Ltd</Company>
  <LinksUpToDate>false</LinksUpToDate>
  <CharactersWithSpaces>46243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dc:title>
  <dc:creator>klt2</dc:creator>
  <cp:lastModifiedBy>Alan Hall</cp:lastModifiedBy>
  <cp:revision>41</cp:revision>
  <cp:lastPrinted>2020-06-11T13:53:00Z</cp:lastPrinted>
  <dcterms:created xsi:type="dcterms:W3CDTF">2020-06-11T10:53:00Z</dcterms:created>
  <dcterms:modified xsi:type="dcterms:W3CDTF">2020-09-04T10:30:00Z</dcterms:modified>
</cp:coreProperties>
</file>